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5A" w:rsidRDefault="0026675A" w:rsidP="0026675A">
      <w:pPr>
        <w:jc w:val="right"/>
      </w:pPr>
      <w:r>
        <w:t>Проект Договора</w:t>
      </w:r>
    </w:p>
    <w:p w:rsidR="0026675A" w:rsidRDefault="0026675A" w:rsidP="0026675A">
      <w:pPr>
        <w:ind w:right="-54"/>
        <w:jc w:val="center"/>
        <w:rPr>
          <w:b/>
          <w:bCs/>
        </w:rPr>
      </w:pPr>
      <w:r>
        <w:rPr>
          <w:b/>
          <w:bCs/>
        </w:rPr>
        <w:t>Проект договора</w:t>
      </w:r>
    </w:p>
    <w:p w:rsidR="0026675A" w:rsidRDefault="0026675A" w:rsidP="0026675A">
      <w:pPr>
        <w:ind w:right="-54"/>
        <w:jc w:val="center"/>
        <w:rPr>
          <w:b/>
          <w:bCs/>
        </w:rPr>
      </w:pPr>
    </w:p>
    <w:p w:rsidR="0026675A" w:rsidRPr="00D85B7C" w:rsidRDefault="0026675A" w:rsidP="0026675A">
      <w:pPr>
        <w:ind w:right="-54"/>
        <w:jc w:val="center"/>
      </w:pPr>
      <w:r w:rsidRPr="00D85B7C">
        <w:rPr>
          <w:b/>
          <w:bCs/>
        </w:rPr>
        <w:t xml:space="preserve">Договор подряда </w:t>
      </w:r>
      <w:r w:rsidRPr="00D85B7C">
        <w:t xml:space="preserve"> №__________________</w:t>
      </w:r>
    </w:p>
    <w:p w:rsidR="0026675A" w:rsidRPr="00D85B7C" w:rsidRDefault="0026675A" w:rsidP="0026675A">
      <w:pPr>
        <w:ind w:right="-54"/>
        <w:jc w:val="center"/>
      </w:pPr>
    </w:p>
    <w:p w:rsidR="0026675A" w:rsidRPr="00D85B7C" w:rsidRDefault="0026675A" w:rsidP="0026675A">
      <w:pPr>
        <w:pStyle w:val="a3"/>
        <w:ind w:right="21"/>
        <w:jc w:val="left"/>
        <w:rPr>
          <w:b w:val="0"/>
        </w:rPr>
      </w:pPr>
      <w:r w:rsidRPr="00D85B7C">
        <w:rPr>
          <w:b w:val="0"/>
        </w:rPr>
        <w:t>г. Томск</w:t>
      </w:r>
      <w:r w:rsidRPr="00D85B7C">
        <w:rPr>
          <w:b w:val="0"/>
        </w:rPr>
        <w:tab/>
      </w:r>
      <w:r w:rsidRPr="00D85B7C">
        <w:rPr>
          <w:b w:val="0"/>
        </w:rPr>
        <w:tab/>
      </w:r>
      <w:r w:rsidRPr="00D85B7C">
        <w:rPr>
          <w:b w:val="0"/>
        </w:rPr>
        <w:tab/>
      </w:r>
      <w:r w:rsidRPr="00D85B7C">
        <w:rPr>
          <w:b w:val="0"/>
        </w:rPr>
        <w:tab/>
      </w:r>
      <w:r w:rsidRPr="00D85B7C">
        <w:rPr>
          <w:b w:val="0"/>
        </w:rPr>
        <w:tab/>
      </w:r>
      <w:r w:rsidRPr="00D85B7C">
        <w:rPr>
          <w:b w:val="0"/>
        </w:rPr>
        <w:tab/>
      </w:r>
      <w:r w:rsidRPr="00D85B7C">
        <w:rPr>
          <w:b w:val="0"/>
        </w:rPr>
        <w:tab/>
        <w:t xml:space="preserve">        «____»_______________2015 г.</w:t>
      </w:r>
    </w:p>
    <w:p w:rsidR="0026675A" w:rsidRPr="00D85B7C" w:rsidRDefault="0026675A" w:rsidP="0026675A">
      <w:pPr>
        <w:pStyle w:val="a3"/>
        <w:ind w:right="21"/>
        <w:jc w:val="left"/>
      </w:pPr>
    </w:p>
    <w:p w:rsidR="0026675A" w:rsidRPr="00D85B7C" w:rsidRDefault="0026675A" w:rsidP="0026675A">
      <w:pPr>
        <w:ind w:firstLine="567"/>
        <w:jc w:val="both"/>
      </w:pPr>
      <w:r w:rsidRPr="00D85B7C">
        <w:rPr>
          <w:b/>
        </w:rPr>
        <w:t xml:space="preserve">Публичное акционерное общество «Томская энергосбытовая компания» (ПАО «Томскэнергосбыт»), </w:t>
      </w:r>
      <w:r w:rsidRPr="00D85B7C">
        <w:t xml:space="preserve">именуемое в дальнейшем </w:t>
      </w:r>
      <w:r w:rsidRPr="00D85B7C">
        <w:rPr>
          <w:b/>
        </w:rPr>
        <w:t>«Заказчик»</w:t>
      </w:r>
      <w:r w:rsidRPr="00D85B7C">
        <w:t xml:space="preserve">, в лице генерального директора Кодина Александра Викторовича, действующего на основании Устава,  с одной стороны, и </w:t>
      </w:r>
    </w:p>
    <w:p w:rsidR="0026675A" w:rsidRPr="00D85B7C" w:rsidRDefault="0026675A" w:rsidP="0026675A">
      <w:pPr>
        <w:ind w:firstLine="567"/>
        <w:jc w:val="both"/>
      </w:pPr>
      <w:proofErr w:type="gramStart"/>
      <w:r>
        <w:rPr>
          <w:b/>
        </w:rPr>
        <w:t>___________________________</w:t>
      </w:r>
      <w:r w:rsidRPr="00D85B7C">
        <w:rPr>
          <w:b/>
        </w:rPr>
        <w:t xml:space="preserve"> (</w:t>
      </w:r>
      <w:r>
        <w:rPr>
          <w:b/>
        </w:rPr>
        <w:t>_____________</w:t>
      </w:r>
      <w:r w:rsidRPr="00D85B7C">
        <w:rPr>
          <w:b/>
        </w:rPr>
        <w:t xml:space="preserve">), </w:t>
      </w:r>
      <w:r w:rsidRPr="00D85B7C">
        <w:t xml:space="preserve">в лице </w:t>
      </w:r>
      <w:r>
        <w:t>________________________</w:t>
      </w:r>
      <w:r w:rsidRPr="00D85B7C">
        <w:t xml:space="preserve">, действующего на основании </w:t>
      </w:r>
      <w:r>
        <w:t>_______________</w:t>
      </w:r>
      <w:r w:rsidRPr="00D85B7C">
        <w:t>, именуемое в дальнейшем «</w:t>
      </w:r>
      <w:r w:rsidRPr="00D85B7C">
        <w:rPr>
          <w:b/>
        </w:rPr>
        <w:t>Подрядчик</w:t>
      </w:r>
      <w:r w:rsidRPr="00D85B7C">
        <w:t>», с другой стороны, заключили настоящий договор о нижеследующем:</w:t>
      </w:r>
      <w:proofErr w:type="gramEnd"/>
    </w:p>
    <w:p w:rsidR="0026675A" w:rsidRPr="00D85B7C" w:rsidRDefault="0026675A" w:rsidP="0026675A">
      <w:pPr>
        <w:keepNext/>
        <w:numPr>
          <w:ilvl w:val="0"/>
          <w:numId w:val="8"/>
        </w:numPr>
        <w:spacing w:before="120" w:after="120" w:line="240" w:lineRule="exact"/>
        <w:ind w:left="0" w:right="-1134" w:firstLine="0"/>
        <w:jc w:val="center"/>
        <w:outlineLvl w:val="0"/>
        <w:rPr>
          <w:b/>
          <w:bCs/>
        </w:rPr>
      </w:pPr>
      <w:r w:rsidRPr="00D85B7C">
        <w:rPr>
          <w:b/>
          <w:bCs/>
        </w:rPr>
        <w:t>ПРЕДМЕТ ДОГОВОРА</w:t>
      </w:r>
    </w:p>
    <w:p w:rsidR="0026675A" w:rsidRPr="00D85B7C" w:rsidRDefault="0026675A" w:rsidP="0026675A">
      <w:pPr>
        <w:numPr>
          <w:ilvl w:val="1"/>
          <w:numId w:val="8"/>
        </w:numPr>
        <w:ind w:left="0" w:firstLine="567"/>
        <w:jc w:val="both"/>
      </w:pPr>
      <w:r w:rsidRPr="00D85B7C">
        <w:t>Заказчик поручает, а Подрядчик обязуется, руководствуясь локально сметным расчетом (Приложение № 1 к настоящему договору), выполнить работы по установке системы отопления гаражного бокса, расположенного по адресу: г. Томск, ул. Шевченко, 44, стр. 37, а Заказчик обязуется принять и оплатить результат выполненных работ.</w:t>
      </w:r>
    </w:p>
    <w:p w:rsidR="0026675A" w:rsidRPr="00D85B7C" w:rsidRDefault="0026675A" w:rsidP="0026675A">
      <w:pPr>
        <w:ind w:firstLine="567"/>
        <w:jc w:val="both"/>
        <w:textAlignment w:val="baseline"/>
      </w:pPr>
      <w:r w:rsidRPr="00D85B7C">
        <w:t>1.2. Работы по настоящему договору выполняются материалами и оборудованием Подрядчика.</w:t>
      </w:r>
    </w:p>
    <w:p w:rsidR="0026675A" w:rsidRPr="00D85B7C" w:rsidRDefault="0026675A" w:rsidP="0026675A">
      <w:pPr>
        <w:keepNext/>
        <w:numPr>
          <w:ilvl w:val="0"/>
          <w:numId w:val="8"/>
        </w:numPr>
        <w:spacing w:before="120" w:after="120" w:line="240" w:lineRule="exact"/>
        <w:ind w:left="0" w:right="-1134" w:firstLine="0"/>
        <w:jc w:val="center"/>
        <w:outlineLvl w:val="0"/>
        <w:rPr>
          <w:b/>
          <w:bCs/>
        </w:rPr>
      </w:pPr>
      <w:r w:rsidRPr="00D85B7C">
        <w:rPr>
          <w:b/>
          <w:bCs/>
        </w:rPr>
        <w:t>ПРАВА И ОБЯЗАННОСТИ СТОРОН</w:t>
      </w:r>
    </w:p>
    <w:p w:rsidR="0026675A" w:rsidRPr="00D85B7C" w:rsidRDefault="0026675A" w:rsidP="0026675A">
      <w:pPr>
        <w:autoSpaceDE w:val="0"/>
        <w:autoSpaceDN w:val="0"/>
        <w:adjustRightInd w:val="0"/>
        <w:ind w:firstLine="540"/>
        <w:jc w:val="both"/>
      </w:pPr>
      <w:r w:rsidRPr="00D85B7C">
        <w:t xml:space="preserve">2.1. </w:t>
      </w:r>
      <w:r w:rsidRPr="00D85B7C">
        <w:rPr>
          <w:b/>
        </w:rPr>
        <w:t>Подрядчик обязан:</w:t>
      </w:r>
    </w:p>
    <w:p w:rsidR="0026675A" w:rsidRPr="00D85B7C" w:rsidRDefault="0026675A" w:rsidP="0026675A">
      <w:pPr>
        <w:suppressAutoHyphens/>
        <w:ind w:right="-55"/>
        <w:jc w:val="both"/>
      </w:pPr>
      <w:r w:rsidRPr="00D85B7C">
        <w:t xml:space="preserve">          - выполнить все работы с надлежащим качеством, в полном объеме </w:t>
      </w:r>
      <w:r w:rsidRPr="007B3233">
        <w:rPr>
          <w:b/>
        </w:rPr>
        <w:t>по 3</w:t>
      </w:r>
      <w:r>
        <w:rPr>
          <w:b/>
        </w:rPr>
        <w:t>0</w:t>
      </w:r>
      <w:r w:rsidRPr="007B3233">
        <w:rPr>
          <w:b/>
        </w:rPr>
        <w:t xml:space="preserve"> </w:t>
      </w:r>
      <w:r>
        <w:rPr>
          <w:b/>
        </w:rPr>
        <w:t>но</w:t>
      </w:r>
      <w:r w:rsidRPr="007B3233">
        <w:rPr>
          <w:b/>
        </w:rPr>
        <w:t>ября 2015 года</w:t>
      </w:r>
      <w:r w:rsidRPr="00D85B7C">
        <w:t>. Подрядчик оставляет за собой право досрочного выполнения работ;</w:t>
      </w:r>
    </w:p>
    <w:p w:rsidR="0026675A" w:rsidRPr="00D85B7C" w:rsidRDefault="0026675A" w:rsidP="0026675A">
      <w:pPr>
        <w:autoSpaceDE w:val="0"/>
        <w:autoSpaceDN w:val="0"/>
        <w:adjustRightInd w:val="0"/>
        <w:ind w:firstLine="540"/>
        <w:jc w:val="both"/>
      </w:pPr>
      <w:r w:rsidRPr="00D85B7C">
        <w:t>- поставить  качественный материал и оборудование для выполнения работ по настоящему договору с предоставлением соответствующих сертификатов;</w:t>
      </w:r>
    </w:p>
    <w:p w:rsidR="0026675A" w:rsidRPr="00D85B7C" w:rsidRDefault="0026675A" w:rsidP="0026675A">
      <w:pPr>
        <w:autoSpaceDE w:val="0"/>
        <w:autoSpaceDN w:val="0"/>
        <w:adjustRightInd w:val="0"/>
        <w:ind w:firstLine="540"/>
        <w:jc w:val="both"/>
      </w:pPr>
      <w:r w:rsidRPr="00D85B7C">
        <w:t>- немедленно предупредить Заказчика о не зависящих от Подрядчика обстоятельствах, которые угрожают полноте и качеству выполняемой работы,  либо создают невозможность ее завершения в срок;</w:t>
      </w:r>
    </w:p>
    <w:p w:rsidR="0026675A" w:rsidRPr="00D85B7C" w:rsidRDefault="0026675A" w:rsidP="0026675A">
      <w:pPr>
        <w:autoSpaceDE w:val="0"/>
        <w:autoSpaceDN w:val="0"/>
        <w:adjustRightInd w:val="0"/>
        <w:ind w:firstLine="540"/>
        <w:jc w:val="both"/>
      </w:pPr>
      <w:r w:rsidRPr="00D85B7C">
        <w:t>- по факту выполненных работ представить Заказчику на подписание акт сдачи-приемки выполненных работ в двух экземплярах;</w:t>
      </w:r>
    </w:p>
    <w:p w:rsidR="0026675A" w:rsidRPr="00D85B7C" w:rsidRDefault="0026675A" w:rsidP="0026675A">
      <w:pPr>
        <w:autoSpaceDE w:val="0"/>
        <w:autoSpaceDN w:val="0"/>
        <w:adjustRightInd w:val="0"/>
        <w:ind w:firstLine="540"/>
        <w:jc w:val="both"/>
      </w:pPr>
      <w:r w:rsidRPr="00D85B7C">
        <w:t>-  в ходе выполнения работ по настоящему договору обеспечить надлежащим образом допуск к работам собственного персонала, а также соблюдать правила техники безопасности и пожарной безопасности во время проведения работ на Объекте;</w:t>
      </w:r>
    </w:p>
    <w:p w:rsidR="0026675A" w:rsidRPr="00D85B7C" w:rsidRDefault="0026675A" w:rsidP="0026675A">
      <w:pPr>
        <w:autoSpaceDE w:val="0"/>
        <w:autoSpaceDN w:val="0"/>
        <w:adjustRightInd w:val="0"/>
        <w:ind w:firstLine="540"/>
        <w:jc w:val="both"/>
      </w:pPr>
      <w:r w:rsidRPr="00D85B7C">
        <w:t>- своевременно вывозить строительный мусор и остатки материалов, исключая захламление территории и помещений Объекта.</w:t>
      </w:r>
    </w:p>
    <w:p w:rsidR="0026675A" w:rsidRPr="00D85B7C" w:rsidRDefault="0026675A" w:rsidP="0026675A">
      <w:pPr>
        <w:autoSpaceDE w:val="0"/>
        <w:autoSpaceDN w:val="0"/>
        <w:adjustRightInd w:val="0"/>
        <w:ind w:firstLine="540"/>
        <w:jc w:val="both"/>
      </w:pPr>
      <w:r w:rsidRPr="00D85B7C">
        <w:t xml:space="preserve">2.2. </w:t>
      </w:r>
      <w:r w:rsidRPr="00D85B7C">
        <w:rPr>
          <w:b/>
        </w:rPr>
        <w:t>Подрядчик:</w:t>
      </w:r>
    </w:p>
    <w:p w:rsidR="0026675A" w:rsidRPr="00D85B7C" w:rsidRDefault="0026675A" w:rsidP="0026675A">
      <w:pPr>
        <w:autoSpaceDE w:val="0"/>
        <w:autoSpaceDN w:val="0"/>
        <w:adjustRightInd w:val="0"/>
        <w:ind w:firstLine="540"/>
        <w:jc w:val="both"/>
      </w:pPr>
      <w:r w:rsidRPr="00D85B7C">
        <w:t>- несет риск случайной гибели или случайного повреждения материалов и оборудования, используемых при выполнении работ;</w:t>
      </w:r>
    </w:p>
    <w:p w:rsidR="0026675A" w:rsidRPr="00D85B7C" w:rsidRDefault="0026675A" w:rsidP="0026675A">
      <w:pPr>
        <w:autoSpaceDE w:val="0"/>
        <w:autoSpaceDN w:val="0"/>
        <w:adjustRightInd w:val="0"/>
        <w:ind w:firstLine="540"/>
        <w:jc w:val="both"/>
      </w:pPr>
      <w:r w:rsidRPr="00D85B7C">
        <w:t>- несет риск случайной гибели или случайного повреждения результата выполненной работы до ее приемки Заказчиком;</w:t>
      </w:r>
    </w:p>
    <w:p w:rsidR="0026675A" w:rsidRPr="00D85B7C" w:rsidRDefault="0026675A" w:rsidP="0026675A">
      <w:pPr>
        <w:autoSpaceDE w:val="0"/>
        <w:autoSpaceDN w:val="0"/>
        <w:adjustRightInd w:val="0"/>
        <w:ind w:firstLine="540"/>
        <w:jc w:val="both"/>
      </w:pPr>
      <w:r w:rsidRPr="00D85B7C">
        <w:t>- несет ответственность за несоблюдение техники безопасности и пожарной безопасности при выполнении работ на Объекте.</w:t>
      </w:r>
    </w:p>
    <w:p w:rsidR="0026675A" w:rsidRPr="00D85B7C" w:rsidRDefault="0026675A" w:rsidP="0026675A">
      <w:pPr>
        <w:autoSpaceDE w:val="0"/>
        <w:autoSpaceDN w:val="0"/>
        <w:adjustRightInd w:val="0"/>
        <w:ind w:firstLine="540"/>
        <w:jc w:val="both"/>
      </w:pPr>
      <w:r w:rsidRPr="00D85B7C">
        <w:t xml:space="preserve">2.3. </w:t>
      </w:r>
      <w:r w:rsidRPr="00D85B7C">
        <w:rPr>
          <w:b/>
        </w:rPr>
        <w:t>Заказчик обязан:</w:t>
      </w:r>
    </w:p>
    <w:p w:rsidR="0026675A" w:rsidRPr="00D85B7C" w:rsidRDefault="0026675A" w:rsidP="0026675A">
      <w:pPr>
        <w:autoSpaceDE w:val="0"/>
        <w:autoSpaceDN w:val="0"/>
        <w:adjustRightInd w:val="0"/>
        <w:ind w:firstLine="540"/>
        <w:jc w:val="both"/>
      </w:pPr>
      <w:r w:rsidRPr="00D85B7C">
        <w:t xml:space="preserve">- в течение 5 (пяти) рабочих дней  после получения от Подрядчика акта сдачи-приемки выполненных (по форме КС-2, КС-3) работ  подписать его и один экземпляр возвратить Подрядчику, либо, при наличии недостатков, представить Подрядчику мотивированный отказ от его подписания.  </w:t>
      </w:r>
      <w:proofErr w:type="gramStart"/>
      <w:r w:rsidRPr="00D85B7C">
        <w:t>Если в указанный срок  Заказчик не представит свои возражения по акту, работы  считаются принятыми  без  претензий;</w:t>
      </w:r>
      <w:proofErr w:type="gramEnd"/>
    </w:p>
    <w:p w:rsidR="0026675A" w:rsidRPr="00D85B7C" w:rsidRDefault="0026675A" w:rsidP="0026675A">
      <w:pPr>
        <w:autoSpaceDE w:val="0"/>
        <w:autoSpaceDN w:val="0"/>
        <w:adjustRightInd w:val="0"/>
        <w:ind w:firstLine="540"/>
        <w:jc w:val="both"/>
      </w:pPr>
      <w:r w:rsidRPr="00D85B7C">
        <w:t xml:space="preserve">- в случае наличия ошибок и иных неточностей в копиях документов, подтверждающих факт выполнения работ уведомлять об этом Подрядчика в течение 2 (двух) календарных дней </w:t>
      </w:r>
      <w:proofErr w:type="gramStart"/>
      <w:r w:rsidRPr="00D85B7C">
        <w:t>с даты получения</w:t>
      </w:r>
      <w:proofErr w:type="gramEnd"/>
      <w:r w:rsidRPr="00D85B7C">
        <w:t xml:space="preserve"> от Подрядчика копий документов, подтверждающих факт выполнения работ. В </w:t>
      </w:r>
      <w:proofErr w:type="gramStart"/>
      <w:r w:rsidRPr="00D85B7C">
        <w:t>таком</w:t>
      </w:r>
      <w:proofErr w:type="gramEnd"/>
      <w:r w:rsidRPr="00D85B7C">
        <w:t xml:space="preserve"> уведомлении Заказчик должен указать способ устранения ошибок и иных неточностей в указанных документах. Подрядчик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w:t>
      </w:r>
    </w:p>
    <w:p w:rsidR="0026675A" w:rsidRPr="00D85B7C" w:rsidRDefault="0026675A" w:rsidP="0026675A">
      <w:pPr>
        <w:autoSpaceDE w:val="0"/>
        <w:autoSpaceDN w:val="0"/>
        <w:adjustRightInd w:val="0"/>
        <w:ind w:firstLine="540"/>
        <w:jc w:val="both"/>
      </w:pPr>
      <w:r w:rsidRPr="00D85B7C">
        <w:t>- оплатить  Подрядчику стоимость работ в размере и порядке, указанном в разделе 3 настоящего договора.</w:t>
      </w:r>
    </w:p>
    <w:p w:rsidR="0026675A" w:rsidRPr="00D85B7C" w:rsidRDefault="0026675A" w:rsidP="0026675A">
      <w:pPr>
        <w:autoSpaceDE w:val="0"/>
        <w:autoSpaceDN w:val="0"/>
        <w:adjustRightInd w:val="0"/>
        <w:ind w:firstLine="540"/>
        <w:jc w:val="both"/>
      </w:pPr>
      <w:r w:rsidRPr="00D85B7C">
        <w:t xml:space="preserve">2.4. </w:t>
      </w:r>
      <w:r w:rsidRPr="00D85B7C">
        <w:rPr>
          <w:b/>
        </w:rPr>
        <w:t>Заказчик вправе</w:t>
      </w:r>
      <w:r w:rsidRPr="00D85B7C">
        <w:t>:</w:t>
      </w:r>
    </w:p>
    <w:p w:rsidR="0026675A" w:rsidRPr="00D85B7C" w:rsidRDefault="0026675A" w:rsidP="0026675A">
      <w:pPr>
        <w:autoSpaceDE w:val="0"/>
        <w:autoSpaceDN w:val="0"/>
        <w:adjustRightInd w:val="0"/>
        <w:ind w:firstLine="540"/>
        <w:jc w:val="both"/>
      </w:pPr>
      <w:r w:rsidRPr="00D85B7C">
        <w:t>-  в любое время проверять ход и качество работ, выполняемых Подрядчиком, не вмешиваясь в его хозяйственную деятельность;</w:t>
      </w:r>
    </w:p>
    <w:p w:rsidR="0026675A" w:rsidRPr="00D85B7C" w:rsidRDefault="0026675A" w:rsidP="0026675A">
      <w:pPr>
        <w:autoSpaceDE w:val="0"/>
        <w:autoSpaceDN w:val="0"/>
        <w:adjustRightInd w:val="0"/>
        <w:ind w:firstLine="540"/>
        <w:jc w:val="both"/>
      </w:pPr>
      <w:r w:rsidRPr="00D85B7C">
        <w:t>- отказаться от исполнения настоящего договора и потребовать возмещения убытков, если Подрядчик не приступает своевременно к исполнению настоящего договора или выполняет работу настолько медленно, что окончание ее к сроку, указанному в договоре, становится явно невозможным;</w:t>
      </w:r>
    </w:p>
    <w:p w:rsidR="0026675A" w:rsidRPr="00D85B7C" w:rsidRDefault="0026675A" w:rsidP="0026675A">
      <w:pPr>
        <w:autoSpaceDE w:val="0"/>
        <w:autoSpaceDN w:val="0"/>
        <w:adjustRightInd w:val="0"/>
        <w:ind w:firstLine="540"/>
        <w:jc w:val="both"/>
      </w:pPr>
      <w:r w:rsidRPr="00D85B7C">
        <w:t>- назначить Подрядчику разумный срок для устранения недостатков, если во время выполнения работы станет очевидным, что она не будет выполнена надлежащим образом, и, при неисполнении Подрядчиком в назначенный срок этого требования, отказаться от настоящего договора либо поручить исправление работ другому лицу за счет средств Подрядчика, а также потребовать возмещения убытков.</w:t>
      </w:r>
    </w:p>
    <w:p w:rsidR="0026675A" w:rsidRPr="00D85B7C" w:rsidRDefault="0026675A" w:rsidP="0026675A">
      <w:pPr>
        <w:autoSpaceDE w:val="0"/>
        <w:autoSpaceDN w:val="0"/>
        <w:adjustRightInd w:val="0"/>
        <w:ind w:firstLine="540"/>
        <w:jc w:val="both"/>
      </w:pPr>
      <w:r w:rsidRPr="00D85B7C">
        <w:t xml:space="preserve">2.5. В </w:t>
      </w:r>
      <w:proofErr w:type="gramStart"/>
      <w:r w:rsidRPr="00D85B7C">
        <w:t>случаях</w:t>
      </w:r>
      <w:proofErr w:type="gramEnd"/>
      <w:r w:rsidRPr="00D85B7C">
        <w:t>, когда работа выполнена Подрядчиком с отступлениями от условий договора, ухудшившими результат работы, или с иными недостатками, которые делают его не пригодным для использования, Заказчик вправе по своему выбору потребовать от Подрядчика:</w:t>
      </w:r>
    </w:p>
    <w:p w:rsidR="0026675A" w:rsidRPr="00D85B7C" w:rsidRDefault="0026675A" w:rsidP="0026675A">
      <w:pPr>
        <w:autoSpaceDE w:val="0"/>
        <w:autoSpaceDN w:val="0"/>
        <w:adjustRightInd w:val="0"/>
        <w:ind w:firstLine="540"/>
        <w:jc w:val="both"/>
      </w:pPr>
      <w:r w:rsidRPr="00D85B7C">
        <w:t>- безвозмездного устранения недостатков в разумный срок;</w:t>
      </w:r>
    </w:p>
    <w:p w:rsidR="0026675A" w:rsidRPr="00D85B7C" w:rsidRDefault="0026675A" w:rsidP="0026675A">
      <w:pPr>
        <w:autoSpaceDE w:val="0"/>
        <w:autoSpaceDN w:val="0"/>
        <w:adjustRightInd w:val="0"/>
        <w:ind w:firstLine="540"/>
        <w:jc w:val="both"/>
      </w:pPr>
      <w:r w:rsidRPr="00D85B7C">
        <w:t>- соразмерного уменьшения установленной за работу цены;</w:t>
      </w:r>
    </w:p>
    <w:p w:rsidR="0026675A" w:rsidRPr="00D85B7C" w:rsidRDefault="0026675A" w:rsidP="0026675A">
      <w:pPr>
        <w:autoSpaceDE w:val="0"/>
        <w:autoSpaceDN w:val="0"/>
        <w:adjustRightInd w:val="0"/>
        <w:ind w:firstLine="540"/>
        <w:jc w:val="both"/>
      </w:pPr>
      <w:r w:rsidRPr="00D85B7C">
        <w:t>- возмещения своих расходов на устранение недостатков.</w:t>
      </w:r>
    </w:p>
    <w:p w:rsidR="0026675A" w:rsidRPr="00D85B7C" w:rsidRDefault="0026675A" w:rsidP="0026675A">
      <w:pPr>
        <w:autoSpaceDE w:val="0"/>
        <w:autoSpaceDN w:val="0"/>
        <w:adjustRightInd w:val="0"/>
        <w:ind w:firstLine="540"/>
        <w:jc w:val="both"/>
      </w:pPr>
      <w:r w:rsidRPr="00D85B7C">
        <w:t>2.6. Если отступления в работе от условий договора или иные недостатки результата работы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26675A" w:rsidRPr="00D85B7C" w:rsidRDefault="0026675A" w:rsidP="0026675A">
      <w:pPr>
        <w:autoSpaceDE w:val="0"/>
        <w:autoSpaceDN w:val="0"/>
        <w:adjustRightInd w:val="0"/>
        <w:ind w:firstLine="540"/>
        <w:jc w:val="both"/>
      </w:pPr>
      <w:r w:rsidRPr="00D85B7C">
        <w:t xml:space="preserve">2.7. Подрядчик вправе вместо устранения недостатков, за которые он отвечает, в сроки согласованные с Заказчиком безвозмездно выполнить работу заново с возмещением Заказчику причиненных просрочкой исполнения убытков. В </w:t>
      </w:r>
      <w:proofErr w:type="gramStart"/>
      <w:r w:rsidRPr="00D85B7C">
        <w:t>этом</w:t>
      </w:r>
      <w:proofErr w:type="gramEnd"/>
      <w:r w:rsidRPr="00D85B7C">
        <w:t xml:space="preserve"> случае Заказчик обязан возвратить ранее переданный ему результат работы Подрядчику, если по характеру работы такой возврат возможен.</w:t>
      </w:r>
    </w:p>
    <w:p w:rsidR="0026675A" w:rsidRPr="00D85B7C" w:rsidRDefault="0026675A" w:rsidP="0026675A">
      <w:pPr>
        <w:autoSpaceDE w:val="0"/>
        <w:autoSpaceDN w:val="0"/>
        <w:adjustRightInd w:val="0"/>
        <w:ind w:firstLine="540"/>
        <w:jc w:val="both"/>
      </w:pPr>
      <w:r w:rsidRPr="00D85B7C">
        <w:t>2.8. Ни одна из сторон не вправе передавать свои права и обязанности по договору  третьей стороне без письменного согласия другой стороны.</w:t>
      </w:r>
    </w:p>
    <w:p w:rsidR="0026675A" w:rsidRPr="00D85B7C" w:rsidRDefault="0026675A" w:rsidP="0026675A">
      <w:pPr>
        <w:keepNext/>
        <w:numPr>
          <w:ilvl w:val="0"/>
          <w:numId w:val="8"/>
        </w:numPr>
        <w:spacing w:before="120" w:after="120" w:line="240" w:lineRule="exact"/>
        <w:ind w:left="0" w:right="-1134" w:firstLine="0"/>
        <w:jc w:val="center"/>
        <w:outlineLvl w:val="0"/>
        <w:rPr>
          <w:b/>
        </w:rPr>
      </w:pPr>
      <w:r w:rsidRPr="00D85B7C">
        <w:rPr>
          <w:b/>
        </w:rPr>
        <w:t>СТОИМОСТЬ И ПОРЯДОК РАСЧЕТОВ ПО ДОГОВОРУ</w:t>
      </w:r>
    </w:p>
    <w:p w:rsidR="0026675A" w:rsidRPr="00D85B7C" w:rsidRDefault="0026675A" w:rsidP="0026675A">
      <w:pPr>
        <w:tabs>
          <w:tab w:val="left" w:pos="1080"/>
        </w:tabs>
        <w:ind w:right="-55" w:firstLine="709"/>
        <w:jc w:val="both"/>
      </w:pPr>
      <w:r w:rsidRPr="00D85B7C">
        <w:t xml:space="preserve">3.1.Общая стоимость выполняемых работ (с учетом стоимости материалов) составляет </w:t>
      </w:r>
      <w:r>
        <w:rPr>
          <w:b/>
          <w:i/>
        </w:rPr>
        <w:t>__________________________________</w:t>
      </w:r>
      <w:r w:rsidRPr="00D85B7C">
        <w:t>и определяется локально-сметными расчетами (Приложение № 1 к настоящему договору).</w:t>
      </w:r>
    </w:p>
    <w:p w:rsidR="0026675A" w:rsidRPr="00D85B7C" w:rsidRDefault="0026675A" w:rsidP="0026675A">
      <w:pPr>
        <w:tabs>
          <w:tab w:val="left" w:pos="1080"/>
        </w:tabs>
        <w:ind w:right="-55" w:firstLine="709"/>
        <w:jc w:val="both"/>
      </w:pPr>
      <w:r w:rsidRPr="00D85B7C">
        <w:t>3.2. Если в ходе выполнения работ по настоящему договору Заказчиком и Подрядчиком будет выявлена необходимость в выполнении работ, не предусмотренных рамками договора, стороны оформляют дополнительное соглашение о внесении изменений и дополнений в договор, по которому и производится расчет за выполненные работы с предоставлением бухгалтерской отчётной документации и актов выполненных работ.</w:t>
      </w:r>
    </w:p>
    <w:p w:rsidR="0026675A" w:rsidRPr="00D85B7C" w:rsidRDefault="0026675A" w:rsidP="0026675A">
      <w:pPr>
        <w:tabs>
          <w:tab w:val="left" w:pos="1080"/>
        </w:tabs>
        <w:ind w:right="-55" w:firstLine="709"/>
        <w:jc w:val="both"/>
      </w:pPr>
      <w:r w:rsidRPr="00D85B7C">
        <w:t>3.3. Оплата работ по настоящему Договору производится в форме безналичного расчета путем перечисления денежных средств на расчетный счет Исполнителя в течение 30 календарных дней с момента подписания сторонами акта приемки-сдачи выполненных работ (форма КС-2, КС-3), на основании счета, счет – фактуры.</w:t>
      </w:r>
    </w:p>
    <w:p w:rsidR="0026675A" w:rsidRPr="00D85B7C" w:rsidRDefault="0026675A" w:rsidP="0026675A">
      <w:pPr>
        <w:tabs>
          <w:tab w:val="left" w:pos="1080"/>
        </w:tabs>
        <w:ind w:right="-55" w:firstLine="709"/>
        <w:jc w:val="both"/>
      </w:pPr>
      <w:r w:rsidRPr="00D85B7C">
        <w:t>3.4. Датой оплаты считается день списания денежных сре</w:t>
      </w:r>
      <w:proofErr w:type="gramStart"/>
      <w:r w:rsidRPr="00D85B7C">
        <w:t>дств с к</w:t>
      </w:r>
      <w:proofErr w:type="gramEnd"/>
      <w:r w:rsidRPr="00D85B7C">
        <w:t>орреспондентского счета банка, обслуживающего Заказчика.</w:t>
      </w:r>
    </w:p>
    <w:p w:rsidR="0026675A" w:rsidRPr="00D85B7C" w:rsidRDefault="0026675A" w:rsidP="0026675A">
      <w:pPr>
        <w:tabs>
          <w:tab w:val="left" w:pos="1080"/>
        </w:tabs>
        <w:ind w:right="-55" w:firstLine="709"/>
        <w:jc w:val="both"/>
      </w:pPr>
      <w:r w:rsidRPr="00D85B7C">
        <w:t xml:space="preserve">3.5. В </w:t>
      </w:r>
      <w:proofErr w:type="gramStart"/>
      <w:r w:rsidRPr="00D85B7C">
        <w:t>случае</w:t>
      </w:r>
      <w:proofErr w:type="gramEnd"/>
      <w:r w:rsidRPr="00D85B7C">
        <w:t xml:space="preserve"> невозможности исполнения договора, возникшей по вине Заказчика, фактически выполненные работы Подрядчиком подлежат оплате в полном объеме.</w:t>
      </w:r>
    </w:p>
    <w:p w:rsidR="0026675A" w:rsidRPr="00D85B7C" w:rsidRDefault="0026675A" w:rsidP="0026675A">
      <w:pPr>
        <w:keepNext/>
        <w:numPr>
          <w:ilvl w:val="0"/>
          <w:numId w:val="8"/>
        </w:numPr>
        <w:spacing w:before="120" w:after="120" w:line="240" w:lineRule="exact"/>
        <w:ind w:left="0" w:right="-1134" w:firstLine="0"/>
        <w:jc w:val="center"/>
        <w:outlineLvl w:val="0"/>
        <w:rPr>
          <w:b/>
        </w:rPr>
      </w:pPr>
      <w:r w:rsidRPr="00D85B7C">
        <w:rPr>
          <w:b/>
        </w:rPr>
        <w:t>ПОРЯДОК СДАЧИ-ПРИЕМКИ  РАБОТ</w:t>
      </w:r>
    </w:p>
    <w:p w:rsidR="0026675A" w:rsidRPr="00D85B7C" w:rsidRDefault="0026675A" w:rsidP="0026675A">
      <w:pPr>
        <w:autoSpaceDE w:val="0"/>
        <w:autoSpaceDN w:val="0"/>
        <w:adjustRightInd w:val="0"/>
        <w:ind w:firstLine="540"/>
        <w:jc w:val="both"/>
      </w:pPr>
      <w:r w:rsidRPr="00D85B7C">
        <w:t>4.1. Сдача-приемка выполненных работ осуществляется сторонами комиссионно.</w:t>
      </w:r>
    </w:p>
    <w:p w:rsidR="0026675A" w:rsidRPr="00D85B7C" w:rsidRDefault="0026675A" w:rsidP="0026675A">
      <w:pPr>
        <w:autoSpaceDE w:val="0"/>
        <w:autoSpaceDN w:val="0"/>
        <w:adjustRightInd w:val="0"/>
        <w:ind w:firstLine="540"/>
        <w:jc w:val="both"/>
      </w:pPr>
      <w:r w:rsidRPr="00D85B7C">
        <w:t>4.2. Заказчик обязан в сроки и в порядке, предусмотренные настоящим договором, с участием Подрядчика осмотреть и принять выполненную работу (ее результат) по акту сдачи-приемки выполненных работ, а при обнаружении отступлений от договора, ухудшающих результат работы, или иных недостатков в работе немедленно заявить об этом Подрядчику.</w:t>
      </w:r>
    </w:p>
    <w:p w:rsidR="0026675A" w:rsidRPr="00D85B7C" w:rsidRDefault="0026675A" w:rsidP="0026675A">
      <w:pPr>
        <w:autoSpaceDE w:val="0"/>
        <w:autoSpaceDN w:val="0"/>
        <w:adjustRightInd w:val="0"/>
        <w:ind w:firstLine="540"/>
        <w:jc w:val="both"/>
      </w:pPr>
      <w:r w:rsidRPr="00D85B7C">
        <w:t>4.3. Приемка результата работы производится в течение 3 (трех) рабочих дней со дня получения Заказчиком от Подрядчика уведомления о готовности результата работы к сдаче.</w:t>
      </w:r>
    </w:p>
    <w:p w:rsidR="0026675A" w:rsidRPr="00D85B7C" w:rsidRDefault="0026675A" w:rsidP="0026675A">
      <w:pPr>
        <w:autoSpaceDE w:val="0"/>
        <w:autoSpaceDN w:val="0"/>
        <w:adjustRightInd w:val="0"/>
        <w:ind w:firstLine="540"/>
        <w:jc w:val="both"/>
      </w:pPr>
      <w:r w:rsidRPr="00D85B7C">
        <w:t>4.4. Заказчик, обнаруживший недостатки в работе при ее приемке, вправе ссылаться на них только в случаях, если в акте сдачи-приемки были оговорены эти недостатки либо возможность последующего предъявления требования об их устранении.</w:t>
      </w:r>
    </w:p>
    <w:p w:rsidR="0026675A" w:rsidRPr="00D85B7C" w:rsidRDefault="0026675A" w:rsidP="0026675A">
      <w:pPr>
        <w:autoSpaceDE w:val="0"/>
        <w:autoSpaceDN w:val="0"/>
        <w:adjustRightInd w:val="0"/>
        <w:ind w:firstLine="540"/>
        <w:jc w:val="both"/>
      </w:pPr>
      <w:r w:rsidRPr="00D85B7C">
        <w:t>4.5. Заказчик, принявший работу без проверки, лишается права ссылаться на недостатки работы, которые могли быть установлены при обычном способе ее приемки (явные недостатки).</w:t>
      </w:r>
    </w:p>
    <w:p w:rsidR="0026675A" w:rsidRPr="00D85B7C" w:rsidRDefault="0026675A" w:rsidP="0026675A">
      <w:pPr>
        <w:autoSpaceDE w:val="0"/>
        <w:autoSpaceDN w:val="0"/>
        <w:adjustRightInd w:val="0"/>
        <w:ind w:firstLine="540"/>
        <w:jc w:val="both"/>
      </w:pPr>
      <w:r w:rsidRPr="00D85B7C">
        <w:t>4.6. Заказчик, обнаруживший после приемки работы отступления от настоящего договора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в  течение 3 (трех) рабочих дней со дня  их обнаружении.</w:t>
      </w:r>
    </w:p>
    <w:p w:rsidR="0026675A" w:rsidRPr="00D85B7C" w:rsidRDefault="0026675A" w:rsidP="0026675A">
      <w:pPr>
        <w:autoSpaceDE w:val="0"/>
        <w:autoSpaceDN w:val="0"/>
        <w:adjustRightInd w:val="0"/>
        <w:ind w:firstLine="540"/>
        <w:jc w:val="both"/>
      </w:pPr>
      <w:r w:rsidRPr="00D85B7C">
        <w:t xml:space="preserve">4.7.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w:t>
      </w:r>
      <w:proofErr w:type="gramStart"/>
      <w:r w:rsidRPr="00D85B7C">
        <w:t>случаях</w:t>
      </w:r>
      <w:proofErr w:type="gramEnd"/>
      <w:r w:rsidRPr="00D85B7C">
        <w:t xml:space="preserve"> расходы на экспертизу несет сторона, потребовавшая назначения экспертизы, а если она назначена по соглашению между сторонами, то обе стороны поровну.</w:t>
      </w:r>
    </w:p>
    <w:p w:rsidR="0026675A" w:rsidRPr="00D85B7C" w:rsidRDefault="0026675A" w:rsidP="0026675A">
      <w:pPr>
        <w:autoSpaceDE w:val="0"/>
        <w:autoSpaceDN w:val="0"/>
        <w:adjustRightInd w:val="0"/>
        <w:ind w:firstLine="540"/>
        <w:jc w:val="both"/>
      </w:pPr>
      <w:r w:rsidRPr="00D85B7C">
        <w:t>При наличии недостатков в результатах выполненных работ (этапа работ) Стороны</w:t>
      </w:r>
      <w:r w:rsidRPr="00D85B7C">
        <w:rPr>
          <w:b/>
          <w:bCs/>
        </w:rPr>
        <w:t xml:space="preserve"> </w:t>
      </w:r>
      <w:r w:rsidRPr="00D85B7C">
        <w:t>составляют акт с перечнем необходимых доработок. Подрядчик</w:t>
      </w:r>
      <w:r w:rsidRPr="00D85B7C">
        <w:rPr>
          <w:b/>
          <w:bCs/>
        </w:rPr>
        <w:t xml:space="preserve"> </w:t>
      </w:r>
      <w:r w:rsidRPr="00D85B7C">
        <w:t>обязан своими силами и за свой счет устранить допущенные в выполненных работах недостатки в течение срока, определенного Сторонами в акте, фиксирующем недостатки. Акт выполненных работ подписывается после устранения Подрядчиком</w:t>
      </w:r>
      <w:r w:rsidRPr="00D85B7C">
        <w:rPr>
          <w:b/>
          <w:bCs/>
        </w:rPr>
        <w:t xml:space="preserve"> </w:t>
      </w:r>
      <w:r w:rsidRPr="00D85B7C">
        <w:t>всех выявленных при приемке недостатков.</w:t>
      </w:r>
    </w:p>
    <w:p w:rsidR="0026675A" w:rsidRPr="00D85B7C" w:rsidRDefault="0026675A" w:rsidP="0026675A">
      <w:pPr>
        <w:autoSpaceDE w:val="0"/>
        <w:autoSpaceDN w:val="0"/>
        <w:adjustRightInd w:val="0"/>
        <w:ind w:firstLine="540"/>
        <w:jc w:val="both"/>
      </w:pPr>
      <w:r w:rsidRPr="00D85B7C">
        <w:t>4.8. Работы считаются принятыми с момента подписания обеими сторонами акта сдачи-приемки выполненных работ (по форме КС-2, КС-3).</w:t>
      </w:r>
    </w:p>
    <w:p w:rsidR="0026675A" w:rsidRPr="00D85B7C" w:rsidRDefault="0026675A" w:rsidP="0026675A">
      <w:pPr>
        <w:autoSpaceDE w:val="0"/>
        <w:autoSpaceDN w:val="0"/>
        <w:adjustRightInd w:val="0"/>
        <w:ind w:firstLine="540"/>
        <w:jc w:val="both"/>
      </w:pPr>
      <w:r w:rsidRPr="00D85B7C">
        <w:t>4.9. При отказе от подписания Акта сдачи-приемки  выполненных работ, Заказчик об этом делает отметку в Акте, с указанием  оснований отказа, в течение 3 (трех) рабочих дней. Если в указанный срок  Заказчик не представит свои возражения по акту, работы считаются принятыми  без  претензий.</w:t>
      </w:r>
    </w:p>
    <w:p w:rsidR="0026675A" w:rsidRPr="00D85B7C" w:rsidRDefault="0026675A" w:rsidP="0026675A">
      <w:pPr>
        <w:autoSpaceDE w:val="0"/>
        <w:autoSpaceDN w:val="0"/>
        <w:adjustRightInd w:val="0"/>
        <w:ind w:firstLine="540"/>
        <w:jc w:val="both"/>
      </w:pPr>
      <w:r w:rsidRPr="00D85B7C">
        <w:t>4.10. Риск случайной гибели или случайного повреждения  результата выполненных работ до  их приёмки Заказчиком несёт Подрядчик.</w:t>
      </w:r>
    </w:p>
    <w:p w:rsidR="0026675A" w:rsidRPr="00D85B7C" w:rsidRDefault="0026675A" w:rsidP="0026675A">
      <w:pPr>
        <w:keepNext/>
        <w:numPr>
          <w:ilvl w:val="0"/>
          <w:numId w:val="7"/>
        </w:numPr>
        <w:spacing w:before="120" w:after="120" w:line="240" w:lineRule="exact"/>
        <w:ind w:left="0" w:right="-1134" w:firstLine="0"/>
        <w:jc w:val="center"/>
        <w:outlineLvl w:val="0"/>
        <w:rPr>
          <w:b/>
        </w:rPr>
      </w:pPr>
      <w:r w:rsidRPr="00D85B7C">
        <w:rPr>
          <w:b/>
        </w:rPr>
        <w:t>ОТВЕТСТВЕННОСТЬ СТОРОН</w:t>
      </w:r>
    </w:p>
    <w:p w:rsidR="0026675A" w:rsidRPr="00D85B7C" w:rsidRDefault="0026675A" w:rsidP="0026675A">
      <w:pPr>
        <w:numPr>
          <w:ilvl w:val="1"/>
          <w:numId w:val="7"/>
        </w:numPr>
        <w:tabs>
          <w:tab w:val="clear" w:pos="360"/>
          <w:tab w:val="num" w:pos="0"/>
          <w:tab w:val="left" w:pos="1080"/>
        </w:tabs>
        <w:ind w:left="0" w:right="-57" w:firstLine="540"/>
        <w:jc w:val="both"/>
      </w:pPr>
      <w:r w:rsidRPr="00D85B7C">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26675A" w:rsidRPr="00D85B7C" w:rsidRDefault="0026675A" w:rsidP="0026675A">
      <w:pPr>
        <w:numPr>
          <w:ilvl w:val="1"/>
          <w:numId w:val="7"/>
        </w:numPr>
        <w:tabs>
          <w:tab w:val="clear" w:pos="360"/>
          <w:tab w:val="num" w:pos="0"/>
          <w:tab w:val="left" w:pos="1080"/>
        </w:tabs>
        <w:ind w:left="0" w:right="-57" w:firstLine="540"/>
        <w:jc w:val="both"/>
      </w:pPr>
      <w:r w:rsidRPr="00D85B7C">
        <w:t>За нарушение Исполнителем обязательств (сроков начала и окончания оказания услуг, недостатков, обнаруженных Заказчиком, и других обязательств настоящего договора) Заказчик вправе потребовать выплату неустойки в размере 0,1 % от цены, указанной в п.4.1. настоящего договора, за каждый день просрочки до фактического исполнения обязательств.</w:t>
      </w:r>
    </w:p>
    <w:p w:rsidR="0026675A" w:rsidRPr="00D85B7C" w:rsidRDefault="0026675A" w:rsidP="0026675A">
      <w:pPr>
        <w:keepNext/>
        <w:numPr>
          <w:ilvl w:val="0"/>
          <w:numId w:val="7"/>
        </w:numPr>
        <w:tabs>
          <w:tab w:val="left" w:pos="1080"/>
        </w:tabs>
        <w:spacing w:before="120" w:after="120" w:line="240" w:lineRule="exact"/>
        <w:ind w:left="0" w:right="-1134" w:firstLine="0"/>
        <w:jc w:val="center"/>
        <w:outlineLvl w:val="0"/>
        <w:rPr>
          <w:b/>
        </w:rPr>
      </w:pPr>
      <w:r w:rsidRPr="00D85B7C">
        <w:rPr>
          <w:b/>
        </w:rPr>
        <w:t>КАЧЕСТВО РАБОТЫ И ГАРАНТИЙНЫЙ СРОК</w:t>
      </w:r>
    </w:p>
    <w:p w:rsidR="0026675A" w:rsidRPr="00D85B7C" w:rsidRDefault="0026675A" w:rsidP="0026675A">
      <w:pPr>
        <w:autoSpaceDE w:val="0"/>
        <w:autoSpaceDN w:val="0"/>
        <w:adjustRightInd w:val="0"/>
        <w:ind w:firstLine="540"/>
        <w:jc w:val="both"/>
        <w:rPr>
          <w:color w:val="000000"/>
        </w:rPr>
      </w:pPr>
      <w:r w:rsidRPr="00D85B7C">
        <w:t xml:space="preserve">6.1. Качество выполненной Подрядчиком работы должно соответствовать </w:t>
      </w:r>
      <w:r w:rsidRPr="00D85B7C">
        <w:rPr>
          <w:color w:val="000000"/>
        </w:rPr>
        <w:t>законодательству Российской Федерации, включая требования технических регламентов, государственных стандартов, строительных норм и правил, других нормативов в области строительства, санитарных правил и норм, гигиенических нормативов;</w:t>
      </w:r>
    </w:p>
    <w:p w:rsidR="0026675A" w:rsidRPr="00D85B7C" w:rsidRDefault="0026675A" w:rsidP="0026675A">
      <w:pPr>
        <w:autoSpaceDE w:val="0"/>
        <w:autoSpaceDN w:val="0"/>
        <w:adjustRightInd w:val="0"/>
        <w:ind w:firstLine="540"/>
        <w:jc w:val="both"/>
      </w:pPr>
      <w:r w:rsidRPr="00D85B7C">
        <w:t>6.2. Для работы, указанной в п. 1.1 договора, предусмотрен гарантийный срок 1 год на все используемое оборудование и 2 года на все виды работ.</w:t>
      </w:r>
    </w:p>
    <w:p w:rsidR="0026675A" w:rsidRPr="00D85B7C" w:rsidRDefault="0026675A" w:rsidP="0026675A">
      <w:pPr>
        <w:autoSpaceDE w:val="0"/>
        <w:autoSpaceDN w:val="0"/>
        <w:adjustRightInd w:val="0"/>
        <w:ind w:firstLine="540"/>
        <w:jc w:val="both"/>
      </w:pPr>
      <w:r w:rsidRPr="00D85B7C">
        <w:t>6.3. Заказчик вправе предъявлять требования, связанные с недостатками результата работы, обнаруженными в течение гарантийного срока.</w:t>
      </w:r>
    </w:p>
    <w:p w:rsidR="0026675A" w:rsidRPr="00D85B7C" w:rsidRDefault="0026675A" w:rsidP="0026675A">
      <w:pPr>
        <w:keepNext/>
        <w:numPr>
          <w:ilvl w:val="0"/>
          <w:numId w:val="7"/>
        </w:numPr>
        <w:spacing w:before="120" w:after="120" w:line="240" w:lineRule="exact"/>
        <w:ind w:left="0" w:right="-1134" w:firstLine="0"/>
        <w:jc w:val="center"/>
        <w:outlineLvl w:val="0"/>
        <w:rPr>
          <w:b/>
        </w:rPr>
      </w:pPr>
      <w:r w:rsidRPr="00D85B7C">
        <w:rPr>
          <w:b/>
        </w:rPr>
        <w:t>ФОРС-МАЖОР</w:t>
      </w:r>
    </w:p>
    <w:p w:rsidR="0026675A" w:rsidRPr="00D85B7C" w:rsidRDefault="0026675A" w:rsidP="0026675A">
      <w:pPr>
        <w:numPr>
          <w:ilvl w:val="1"/>
          <w:numId w:val="3"/>
        </w:numPr>
        <w:tabs>
          <w:tab w:val="clear" w:pos="360"/>
          <w:tab w:val="num" w:pos="0"/>
          <w:tab w:val="left" w:pos="900"/>
        </w:tabs>
        <w:ind w:left="0" w:right="-55" w:firstLine="540"/>
        <w:jc w:val="both"/>
      </w:pPr>
      <w:r w:rsidRPr="00D85B7C">
        <w:t xml:space="preserve">Стороны освобождаются от ответственности за неисполнение, частичное неисполнение или ненадлежащее исполнение обязательств по Договору, если их неисполнение было вызвано обстоятельствами непреодолимой силы, возникшими после заключения Договора, такими как: пожар, наводнение, землетрясение, военные действия, забастовки, а равно принятием компетентными государственными органами решений, препятствующих полному или частичному исполнению условий Договора. В </w:t>
      </w:r>
      <w:proofErr w:type="gramStart"/>
      <w:r w:rsidRPr="00D85B7C">
        <w:t>этом</w:t>
      </w:r>
      <w:proofErr w:type="gramEnd"/>
      <w:r w:rsidRPr="00D85B7C">
        <w:t xml:space="preserve"> случае время исполнения обязательств по Договору продлевается на период, равный периоду действия форс-мажора. Доказательствами наличия названных обстоятельств являются документы, выданные соответствующими компетентными органами РФ.</w:t>
      </w:r>
    </w:p>
    <w:p w:rsidR="0026675A" w:rsidRPr="00D85B7C" w:rsidRDefault="0026675A" w:rsidP="0026675A">
      <w:pPr>
        <w:numPr>
          <w:ilvl w:val="1"/>
          <w:numId w:val="3"/>
        </w:numPr>
        <w:tabs>
          <w:tab w:val="clear" w:pos="360"/>
          <w:tab w:val="num" w:pos="0"/>
          <w:tab w:val="left" w:pos="720"/>
          <w:tab w:val="left" w:pos="900"/>
        </w:tabs>
        <w:ind w:left="0" w:right="-57" w:firstLine="540"/>
        <w:jc w:val="both"/>
      </w:pPr>
      <w:r w:rsidRPr="00D85B7C">
        <w:t>Сторона, которая не может исполнить свои обязательства по Договору, должна уведомить в письменной форме другую сторону о причинах невозможности их исполнения в течение 10 (десяти) календарных дней с момента наступления или прекращения действия названных обстоятельств. Несоблюдение стороной данного условия лишает ее права ссылаться на любое из названных обстоятельств как на основание, освобождающее от ответственности за неисполнение обязательств по Договору.</w:t>
      </w:r>
    </w:p>
    <w:p w:rsidR="0026675A" w:rsidRPr="00D85B7C" w:rsidRDefault="0026675A" w:rsidP="0026675A">
      <w:pPr>
        <w:numPr>
          <w:ilvl w:val="1"/>
          <w:numId w:val="3"/>
        </w:numPr>
        <w:tabs>
          <w:tab w:val="clear" w:pos="360"/>
          <w:tab w:val="num" w:pos="0"/>
          <w:tab w:val="left" w:pos="720"/>
          <w:tab w:val="left" w:pos="900"/>
        </w:tabs>
        <w:ind w:left="0" w:right="-57" w:firstLine="540"/>
        <w:jc w:val="both"/>
      </w:pPr>
      <w:r w:rsidRPr="00D85B7C">
        <w:rPr>
          <w:bCs/>
        </w:rPr>
        <w:t>Документы, касающиеся взаимоотношений сторон по вопросам исполнения обязательств по настоящему договору (в том числе требования о представлении документов), могут быть направлены сторонами друг другу посредством почтовой, телеграфной, телетайпной, факсимильной, телефонной, электронной или иной связи, позволяющей достоверно установить, что документ исходит от стороны по настоящему договору.</w:t>
      </w:r>
    </w:p>
    <w:p w:rsidR="0026675A" w:rsidRPr="00D85B7C" w:rsidRDefault="0026675A" w:rsidP="0026675A">
      <w:pPr>
        <w:keepNext/>
        <w:numPr>
          <w:ilvl w:val="0"/>
          <w:numId w:val="7"/>
        </w:numPr>
        <w:spacing w:before="120" w:after="120" w:line="240" w:lineRule="exact"/>
        <w:ind w:left="0" w:right="-1134" w:firstLine="0"/>
        <w:jc w:val="center"/>
        <w:outlineLvl w:val="0"/>
        <w:rPr>
          <w:b/>
        </w:rPr>
      </w:pPr>
      <w:r w:rsidRPr="00D85B7C">
        <w:rPr>
          <w:b/>
        </w:rPr>
        <w:t>ПОРЯДОК РАЗРЕШЕНИЯ СПОРОВ</w:t>
      </w:r>
    </w:p>
    <w:p w:rsidR="0026675A" w:rsidRPr="00D85B7C" w:rsidRDefault="0026675A" w:rsidP="0026675A">
      <w:pPr>
        <w:numPr>
          <w:ilvl w:val="1"/>
          <w:numId w:val="4"/>
        </w:numPr>
        <w:tabs>
          <w:tab w:val="left" w:pos="0"/>
          <w:tab w:val="left" w:pos="900"/>
        </w:tabs>
        <w:ind w:left="0" w:right="-55" w:firstLine="540"/>
        <w:jc w:val="both"/>
      </w:pPr>
      <w:r w:rsidRPr="00D85B7C">
        <w:t>Все споры и разногласия между сторонами, возникающие в период действия настоящего договора, разрешаются сторонами путем переговоров, в претензионном порядке. Срок рассмотрения претензии – 10 календарных дней со дня её получения.</w:t>
      </w:r>
    </w:p>
    <w:p w:rsidR="0026675A" w:rsidRPr="00D85B7C" w:rsidRDefault="0026675A" w:rsidP="0026675A">
      <w:pPr>
        <w:numPr>
          <w:ilvl w:val="1"/>
          <w:numId w:val="4"/>
        </w:numPr>
        <w:tabs>
          <w:tab w:val="left" w:pos="720"/>
          <w:tab w:val="left" w:pos="900"/>
        </w:tabs>
        <w:ind w:left="0" w:right="-57" w:firstLine="540"/>
        <w:jc w:val="both"/>
      </w:pPr>
      <w:r w:rsidRPr="00D85B7C">
        <w:t xml:space="preserve">В </w:t>
      </w:r>
      <w:proofErr w:type="gramStart"/>
      <w:r w:rsidRPr="00D85B7C">
        <w:t>случае</w:t>
      </w:r>
      <w:proofErr w:type="gramEnd"/>
      <w:r w:rsidRPr="00D85B7C">
        <w:t xml:space="preserve"> не урегулирования споров и разногласий путем переговоров, в претензионном порядке  спор подлежит рассмотрению в Арбитражном суде Томской области.</w:t>
      </w:r>
    </w:p>
    <w:p w:rsidR="0026675A" w:rsidRPr="00D85B7C" w:rsidRDefault="0026675A" w:rsidP="0026675A">
      <w:pPr>
        <w:keepNext/>
        <w:numPr>
          <w:ilvl w:val="0"/>
          <w:numId w:val="7"/>
        </w:numPr>
        <w:tabs>
          <w:tab w:val="left" w:pos="900"/>
        </w:tabs>
        <w:spacing w:before="120" w:after="120" w:line="240" w:lineRule="exact"/>
        <w:ind w:left="0" w:right="-1134" w:firstLine="0"/>
        <w:jc w:val="center"/>
        <w:outlineLvl w:val="0"/>
        <w:rPr>
          <w:b/>
        </w:rPr>
      </w:pPr>
      <w:r w:rsidRPr="00D85B7C">
        <w:rPr>
          <w:b/>
        </w:rPr>
        <w:t>СРОК ДЕЙСТВИЯ ДОГОВОРА, ИЗМЕНЕНИЕ И ПРЕКРАЩЕНИЕ ДОГОВОРА</w:t>
      </w:r>
    </w:p>
    <w:p w:rsidR="0026675A" w:rsidRPr="00D85B7C" w:rsidRDefault="0026675A" w:rsidP="0026675A">
      <w:pPr>
        <w:numPr>
          <w:ilvl w:val="1"/>
          <w:numId w:val="5"/>
        </w:numPr>
        <w:tabs>
          <w:tab w:val="clear" w:pos="360"/>
          <w:tab w:val="left" w:pos="720"/>
          <w:tab w:val="left" w:pos="900"/>
        </w:tabs>
        <w:ind w:left="0" w:right="-57" w:firstLine="567"/>
        <w:jc w:val="both"/>
      </w:pPr>
      <w:r w:rsidRPr="00D85B7C">
        <w:t>Настоящий договор вступает в силу с момента  подписания  и действует до полного исполнения сторонами своих обязательств по договору, но не позднее 31.12.2015.</w:t>
      </w:r>
    </w:p>
    <w:p w:rsidR="0026675A" w:rsidRPr="00D85B7C" w:rsidRDefault="0026675A" w:rsidP="0026675A">
      <w:pPr>
        <w:numPr>
          <w:ilvl w:val="1"/>
          <w:numId w:val="5"/>
        </w:numPr>
        <w:tabs>
          <w:tab w:val="clear" w:pos="360"/>
          <w:tab w:val="num" w:pos="720"/>
          <w:tab w:val="left" w:pos="900"/>
        </w:tabs>
        <w:ind w:left="0" w:right="-57" w:firstLine="540"/>
        <w:jc w:val="both"/>
      </w:pPr>
      <w:r w:rsidRPr="00D85B7C">
        <w:t>Настоящий договор может быть изменен или прекращен по письменному соглашению сторон, а также в других случаях, предусмотренных законодательством и настоящим договором.</w:t>
      </w:r>
    </w:p>
    <w:p w:rsidR="0026675A" w:rsidRPr="00D85B7C" w:rsidRDefault="0026675A" w:rsidP="0026675A">
      <w:pPr>
        <w:keepNext/>
        <w:numPr>
          <w:ilvl w:val="0"/>
          <w:numId w:val="7"/>
        </w:numPr>
        <w:tabs>
          <w:tab w:val="left" w:pos="900"/>
        </w:tabs>
        <w:spacing w:before="120" w:after="120" w:line="240" w:lineRule="exact"/>
        <w:ind w:left="0" w:right="-1134" w:firstLine="0"/>
        <w:jc w:val="center"/>
        <w:outlineLvl w:val="0"/>
        <w:rPr>
          <w:b/>
        </w:rPr>
      </w:pPr>
      <w:r w:rsidRPr="00D85B7C">
        <w:rPr>
          <w:b/>
        </w:rPr>
        <w:t>ЗАКЛЮЧИТЕЛЬНЫЕ ПОЛОЖЕНИЯ</w:t>
      </w:r>
    </w:p>
    <w:p w:rsidR="0026675A" w:rsidRPr="00D85B7C" w:rsidRDefault="0026675A" w:rsidP="0026675A">
      <w:pPr>
        <w:numPr>
          <w:ilvl w:val="1"/>
          <w:numId w:val="6"/>
        </w:numPr>
        <w:tabs>
          <w:tab w:val="left" w:pos="720"/>
          <w:tab w:val="left" w:pos="900"/>
          <w:tab w:val="left" w:pos="1080"/>
          <w:tab w:val="left" w:pos="1260"/>
        </w:tabs>
        <w:ind w:right="-57" w:firstLine="180"/>
        <w:jc w:val="both"/>
      </w:pPr>
      <w:r w:rsidRPr="00D85B7C">
        <w:t>Во всем остальном, что не предусмотрено настоящим договором, стороны руководствуются действующим законодательством Российской Федерации.</w:t>
      </w:r>
    </w:p>
    <w:p w:rsidR="0026675A" w:rsidRPr="00D85B7C" w:rsidRDefault="0026675A" w:rsidP="0026675A">
      <w:pPr>
        <w:numPr>
          <w:ilvl w:val="1"/>
          <w:numId w:val="6"/>
        </w:numPr>
        <w:tabs>
          <w:tab w:val="clear" w:pos="360"/>
          <w:tab w:val="left" w:pos="720"/>
          <w:tab w:val="left" w:pos="900"/>
          <w:tab w:val="left" w:pos="1080"/>
          <w:tab w:val="left" w:pos="1260"/>
        </w:tabs>
        <w:ind w:left="0" w:right="-57" w:firstLine="540"/>
        <w:jc w:val="both"/>
      </w:pPr>
      <w:r w:rsidRPr="00D85B7C">
        <w:t>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26675A" w:rsidRPr="00D85B7C" w:rsidRDefault="0026675A" w:rsidP="0026675A">
      <w:pPr>
        <w:numPr>
          <w:ilvl w:val="1"/>
          <w:numId w:val="6"/>
        </w:numPr>
        <w:tabs>
          <w:tab w:val="clear" w:pos="360"/>
          <w:tab w:val="left" w:pos="720"/>
          <w:tab w:val="left" w:pos="900"/>
          <w:tab w:val="left" w:pos="1080"/>
          <w:tab w:val="left" w:pos="1260"/>
        </w:tabs>
        <w:ind w:left="0" w:right="-57" w:firstLine="540"/>
        <w:jc w:val="both"/>
      </w:pPr>
      <w:r w:rsidRPr="00D85B7C">
        <w:t>Все уведомления и сообщения в рамках настоящего договора должны направляться сторонами друг другу в письменной форме. Сообщения будут считаться исполненными надлежащим образом, если они посланы заказным письмом, по телеграфу, телетайпу, телексу, телефаксу или доставлены лично по юридическим (почтовым) адресам сторон с получением под расписку соответствующими должностными лицами.</w:t>
      </w:r>
    </w:p>
    <w:p w:rsidR="0026675A" w:rsidRPr="00D85B7C" w:rsidRDefault="0026675A" w:rsidP="0026675A">
      <w:pPr>
        <w:numPr>
          <w:ilvl w:val="1"/>
          <w:numId w:val="6"/>
        </w:numPr>
        <w:tabs>
          <w:tab w:val="clear" w:pos="360"/>
          <w:tab w:val="left" w:pos="900"/>
          <w:tab w:val="left" w:pos="1080"/>
          <w:tab w:val="left" w:pos="1260"/>
        </w:tabs>
        <w:ind w:left="0" w:right="-57" w:firstLine="567"/>
        <w:jc w:val="both"/>
      </w:pPr>
      <w:r w:rsidRPr="00D85B7C">
        <w:t>Ни одна из сторон не вправе передавать свои права и обязанности третьей стороне без письменного согласия другой стороны.</w:t>
      </w:r>
    </w:p>
    <w:p w:rsidR="0026675A" w:rsidRPr="00D85B7C" w:rsidRDefault="0026675A" w:rsidP="0026675A">
      <w:pPr>
        <w:numPr>
          <w:ilvl w:val="1"/>
          <w:numId w:val="6"/>
        </w:numPr>
        <w:tabs>
          <w:tab w:val="clear" w:pos="360"/>
          <w:tab w:val="left" w:pos="900"/>
          <w:tab w:val="left" w:pos="1080"/>
          <w:tab w:val="left" w:pos="1260"/>
        </w:tabs>
        <w:ind w:left="0" w:right="-57" w:firstLine="567"/>
        <w:jc w:val="both"/>
      </w:pPr>
      <w:r w:rsidRPr="00D85B7C">
        <w:t>Подрядчик обязуется раскрывать Заказчику сведения о собственниках (номинальных владельцах) долей/акций/паев Подрядчика,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rsidR="0026675A" w:rsidRPr="00D85B7C" w:rsidRDefault="0026675A" w:rsidP="0026675A">
      <w:pPr>
        <w:tabs>
          <w:tab w:val="left" w:pos="1080"/>
          <w:tab w:val="left" w:pos="1260"/>
        </w:tabs>
        <w:ind w:right="-57"/>
        <w:jc w:val="both"/>
      </w:pPr>
      <w:r w:rsidRPr="00D85B7C">
        <w:tab/>
      </w:r>
      <w:proofErr w:type="gramStart"/>
      <w:r w:rsidRPr="00D85B7C">
        <w:t>В случае любых изменений сведений о собственниках (номинальных владельцах) долей/акций/паев Подрядчика, включая бенефициаров (в том числе конечного выгодоприобретателя/бенефициара) Подрядчик обязуется в течение 5 (пяти) календарных дней с даты наступления таких изменений предоставить Заказчику актуализированные сведения.</w:t>
      </w:r>
      <w:proofErr w:type="gramEnd"/>
    </w:p>
    <w:p w:rsidR="0026675A" w:rsidRPr="00D85B7C" w:rsidRDefault="0026675A" w:rsidP="0026675A">
      <w:pPr>
        <w:tabs>
          <w:tab w:val="left" w:pos="1080"/>
        </w:tabs>
        <w:ind w:right="-57"/>
        <w:jc w:val="both"/>
      </w:pPr>
      <w:r w:rsidRPr="00D85B7C">
        <w:tab/>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 (Приложение №3).</w:t>
      </w:r>
    </w:p>
    <w:p w:rsidR="0026675A" w:rsidRPr="00D85B7C" w:rsidRDefault="0026675A" w:rsidP="0026675A">
      <w:pPr>
        <w:numPr>
          <w:ilvl w:val="1"/>
          <w:numId w:val="6"/>
        </w:numPr>
        <w:tabs>
          <w:tab w:val="clear" w:pos="360"/>
          <w:tab w:val="left" w:pos="720"/>
          <w:tab w:val="left" w:pos="900"/>
          <w:tab w:val="left" w:pos="1080"/>
          <w:tab w:val="left" w:pos="1260"/>
        </w:tabs>
        <w:ind w:left="0" w:right="-57" w:firstLine="540"/>
        <w:jc w:val="both"/>
      </w:pPr>
      <w:r w:rsidRPr="00D85B7C">
        <w:t>Настоящий договор составлен в двух экземплярах, имеющих одинаковую юридическую силу, по одному экземпляру для каждой из сторон.</w:t>
      </w:r>
    </w:p>
    <w:p w:rsidR="0026675A" w:rsidRPr="00D85B7C" w:rsidRDefault="0026675A" w:rsidP="0026675A">
      <w:pPr>
        <w:keepNext/>
        <w:numPr>
          <w:ilvl w:val="0"/>
          <w:numId w:val="7"/>
        </w:numPr>
        <w:tabs>
          <w:tab w:val="left" w:pos="900"/>
        </w:tabs>
        <w:spacing w:before="60" w:after="60" w:line="240" w:lineRule="exact"/>
        <w:ind w:left="0" w:right="-1134" w:firstLine="0"/>
        <w:jc w:val="center"/>
        <w:outlineLvl w:val="0"/>
        <w:rPr>
          <w:b/>
        </w:rPr>
      </w:pPr>
      <w:r w:rsidRPr="00D85B7C">
        <w:rPr>
          <w:b/>
        </w:rPr>
        <w:t>ПРИЛОЖЕНИЯ К ДОГОВОРУ</w:t>
      </w:r>
    </w:p>
    <w:p w:rsidR="0026675A" w:rsidRPr="00D85B7C" w:rsidRDefault="0026675A" w:rsidP="0026675A">
      <w:pPr>
        <w:tabs>
          <w:tab w:val="left" w:pos="900"/>
        </w:tabs>
        <w:ind w:firstLine="540"/>
        <w:jc w:val="both"/>
      </w:pPr>
      <w:r w:rsidRPr="00D85B7C">
        <w:t>11.1. Локально-сметные расчеты (Приложение №</w:t>
      </w:r>
      <w:r w:rsidRPr="00D85B7C">
        <w:rPr>
          <w:lang w:val="en-US"/>
        </w:rPr>
        <w:t xml:space="preserve"> </w:t>
      </w:r>
      <w:r w:rsidRPr="00D85B7C">
        <w:t>1);</w:t>
      </w:r>
    </w:p>
    <w:p w:rsidR="0026675A" w:rsidRPr="00D85B7C" w:rsidRDefault="0026675A" w:rsidP="0026675A">
      <w:pPr>
        <w:tabs>
          <w:tab w:val="left" w:pos="900"/>
        </w:tabs>
        <w:ind w:firstLine="540"/>
        <w:jc w:val="both"/>
      </w:pPr>
      <w:r w:rsidRPr="00D85B7C">
        <w:t>11.2. Форма по раскрытию информации в отношении всей цепочки собственников, включая бенефициаров (в том числе, конечных) (Приложение №2);</w:t>
      </w:r>
    </w:p>
    <w:p w:rsidR="0026675A" w:rsidRPr="00D85B7C" w:rsidRDefault="0026675A" w:rsidP="0026675A">
      <w:pPr>
        <w:tabs>
          <w:tab w:val="left" w:pos="900"/>
        </w:tabs>
        <w:ind w:firstLine="540"/>
        <w:jc w:val="both"/>
      </w:pPr>
      <w:r w:rsidRPr="00D85B7C">
        <w:t>11.3. Согласие на обработку персональных данных (Приложение №3)</w:t>
      </w:r>
    </w:p>
    <w:p w:rsidR="0026675A" w:rsidRPr="00D85B7C" w:rsidRDefault="0026675A" w:rsidP="0026675A">
      <w:pPr>
        <w:pStyle w:val="1"/>
        <w:spacing w:before="60" w:line="240" w:lineRule="exact"/>
        <w:ind w:right="-1134"/>
        <w:rPr>
          <w:rFonts w:ascii="Times New Roman" w:hAnsi="Times New Roman"/>
          <w:sz w:val="24"/>
          <w:szCs w:val="24"/>
        </w:rPr>
      </w:pPr>
      <w:r w:rsidRPr="00D85B7C">
        <w:rPr>
          <w:rFonts w:ascii="Times New Roman" w:hAnsi="Times New Roman"/>
          <w:sz w:val="24"/>
          <w:szCs w:val="24"/>
        </w:rPr>
        <w:t>12. ЮРИДИЧЕСКИЕ АДРЕСА И РЕКВИЗИТЫ СТОРОН</w:t>
      </w:r>
    </w:p>
    <w:tbl>
      <w:tblPr>
        <w:tblW w:w="10046" w:type="dxa"/>
        <w:tblInd w:w="108" w:type="dxa"/>
        <w:tblLook w:val="01E0" w:firstRow="1" w:lastRow="1" w:firstColumn="1" w:lastColumn="1" w:noHBand="0" w:noVBand="0"/>
      </w:tblPr>
      <w:tblGrid>
        <w:gridCol w:w="5245"/>
        <w:gridCol w:w="4801"/>
      </w:tblGrid>
      <w:tr w:rsidR="0026675A" w:rsidRPr="00D85B7C" w:rsidTr="001E6A6E">
        <w:trPr>
          <w:trHeight w:val="4431"/>
        </w:trPr>
        <w:tc>
          <w:tcPr>
            <w:tcW w:w="5245" w:type="dxa"/>
          </w:tcPr>
          <w:p w:rsidR="0026675A" w:rsidRPr="00D85B7C" w:rsidRDefault="0026675A" w:rsidP="001E6A6E">
            <w:pPr>
              <w:widowControl w:val="0"/>
              <w:tabs>
                <w:tab w:val="left" w:pos="5103"/>
              </w:tabs>
              <w:autoSpaceDE w:val="0"/>
              <w:autoSpaceDN w:val="0"/>
              <w:adjustRightInd w:val="0"/>
              <w:spacing w:line="22" w:lineRule="atLeast"/>
              <w:rPr>
                <w:b/>
              </w:rPr>
            </w:pPr>
            <w:r w:rsidRPr="00D85B7C">
              <w:rPr>
                <w:b/>
              </w:rPr>
              <w:t>ПОДРЯДЧИК</w:t>
            </w:r>
          </w:p>
          <w:p w:rsidR="0026675A" w:rsidRPr="00D85B7C" w:rsidRDefault="0026675A" w:rsidP="001E6A6E">
            <w:pPr>
              <w:tabs>
                <w:tab w:val="left" w:pos="5103"/>
              </w:tabs>
              <w:ind w:right="-46"/>
            </w:pPr>
          </w:p>
        </w:tc>
        <w:tc>
          <w:tcPr>
            <w:tcW w:w="4801" w:type="dxa"/>
          </w:tcPr>
          <w:p w:rsidR="0026675A" w:rsidRPr="00D85B7C" w:rsidRDefault="0026675A" w:rsidP="001E6A6E">
            <w:pPr>
              <w:widowControl w:val="0"/>
              <w:tabs>
                <w:tab w:val="left" w:pos="5103"/>
              </w:tabs>
              <w:autoSpaceDE w:val="0"/>
              <w:autoSpaceDN w:val="0"/>
              <w:adjustRightInd w:val="0"/>
              <w:spacing w:line="22" w:lineRule="atLeast"/>
              <w:rPr>
                <w:b/>
              </w:rPr>
            </w:pPr>
            <w:r w:rsidRPr="00D85B7C">
              <w:rPr>
                <w:b/>
              </w:rPr>
              <w:t>ЗАКАЗЧИК</w:t>
            </w:r>
          </w:p>
          <w:p w:rsidR="0026675A" w:rsidRPr="00D85B7C" w:rsidRDefault="0026675A" w:rsidP="001E6A6E">
            <w:pPr>
              <w:tabs>
                <w:tab w:val="left" w:pos="5103"/>
              </w:tabs>
              <w:spacing w:before="120" w:after="120"/>
              <w:rPr>
                <w:u w:val="single"/>
              </w:rPr>
            </w:pPr>
            <w:r w:rsidRPr="00D85B7C">
              <w:rPr>
                <w:b/>
                <w:i/>
                <w:u w:val="single"/>
              </w:rPr>
              <w:t>ПАО «Томскэнергосбыт»</w:t>
            </w:r>
          </w:p>
          <w:p w:rsidR="0026675A" w:rsidRPr="00D85B7C" w:rsidRDefault="0026675A" w:rsidP="001E6A6E">
            <w:pPr>
              <w:tabs>
                <w:tab w:val="left" w:pos="5103"/>
              </w:tabs>
            </w:pPr>
            <w:r w:rsidRPr="00D85B7C">
              <w:t xml:space="preserve">РФ 634034, Томская область, г. Томск, </w:t>
            </w:r>
            <w:r w:rsidRPr="00D85B7C">
              <w:br/>
              <w:t>ул. Котовского, д. 19,</w:t>
            </w:r>
          </w:p>
          <w:p w:rsidR="0026675A" w:rsidRPr="004B1523" w:rsidRDefault="0026675A" w:rsidP="001E6A6E">
            <w:pPr>
              <w:tabs>
                <w:tab w:val="left" w:pos="5103"/>
              </w:tabs>
              <w:ind w:right="-46"/>
            </w:pPr>
            <w:r w:rsidRPr="00D85B7C">
              <w:rPr>
                <w:lang w:val="en-US"/>
              </w:rPr>
              <w:t>e</w:t>
            </w:r>
            <w:r w:rsidRPr="004B1523">
              <w:t>-</w:t>
            </w:r>
            <w:r w:rsidRPr="00D85B7C">
              <w:rPr>
                <w:lang w:val="en-US"/>
              </w:rPr>
              <w:t>mail</w:t>
            </w:r>
            <w:r w:rsidRPr="004B1523">
              <w:t xml:space="preserve">: </w:t>
            </w:r>
            <w:proofErr w:type="spellStart"/>
            <w:r w:rsidRPr="00D85B7C">
              <w:rPr>
                <w:lang w:val="en-US"/>
              </w:rPr>
              <w:t>secretar</w:t>
            </w:r>
            <w:proofErr w:type="spellEnd"/>
            <w:r w:rsidRPr="004B1523">
              <w:t>@</w:t>
            </w:r>
            <w:proofErr w:type="spellStart"/>
            <w:r w:rsidRPr="00D85B7C">
              <w:rPr>
                <w:lang w:val="en-US"/>
              </w:rPr>
              <w:t>ensb</w:t>
            </w:r>
            <w:proofErr w:type="spellEnd"/>
            <w:r w:rsidRPr="004B1523">
              <w:t>.</w:t>
            </w:r>
            <w:proofErr w:type="spellStart"/>
            <w:r w:rsidRPr="00D85B7C">
              <w:rPr>
                <w:lang w:val="en-US"/>
              </w:rPr>
              <w:t>tomsk</w:t>
            </w:r>
            <w:proofErr w:type="spellEnd"/>
            <w:r w:rsidRPr="004B1523">
              <w:t>.</w:t>
            </w:r>
            <w:proofErr w:type="spellStart"/>
            <w:r w:rsidRPr="00D85B7C">
              <w:rPr>
                <w:lang w:val="en-US"/>
              </w:rPr>
              <w:t>ru</w:t>
            </w:r>
            <w:proofErr w:type="spellEnd"/>
          </w:p>
          <w:p w:rsidR="0026675A" w:rsidRPr="00D85B7C" w:rsidRDefault="0026675A" w:rsidP="001E6A6E">
            <w:pPr>
              <w:tabs>
                <w:tab w:val="left" w:pos="5103"/>
              </w:tabs>
              <w:ind w:right="-46"/>
            </w:pPr>
            <w:r w:rsidRPr="00D85B7C">
              <w:t xml:space="preserve">тел.: 8 (3822) 48-47-00, </w:t>
            </w:r>
          </w:p>
          <w:p w:rsidR="0026675A" w:rsidRPr="00D85B7C" w:rsidRDefault="0026675A" w:rsidP="001E6A6E">
            <w:pPr>
              <w:tabs>
                <w:tab w:val="left" w:pos="5103"/>
              </w:tabs>
              <w:ind w:right="-46"/>
            </w:pPr>
            <w:r w:rsidRPr="00D85B7C">
              <w:t>ИНН 7017114680; КПП 701701001;</w:t>
            </w:r>
          </w:p>
          <w:p w:rsidR="0026675A" w:rsidRPr="00D85B7C" w:rsidRDefault="0026675A" w:rsidP="001E6A6E">
            <w:pPr>
              <w:tabs>
                <w:tab w:val="left" w:pos="5103"/>
              </w:tabs>
              <w:ind w:right="-46"/>
            </w:pPr>
            <w:proofErr w:type="gramStart"/>
            <w:r w:rsidRPr="00D85B7C">
              <w:t>р</w:t>
            </w:r>
            <w:proofErr w:type="gramEnd"/>
            <w:r w:rsidRPr="00D85B7C">
              <w:t>/</w:t>
            </w:r>
            <w:proofErr w:type="spellStart"/>
            <w:r w:rsidRPr="00D85B7C">
              <w:t>сч</w:t>
            </w:r>
            <w:proofErr w:type="spellEnd"/>
            <w:r w:rsidRPr="00D85B7C">
              <w:t>. 40702810100000008850</w:t>
            </w:r>
          </w:p>
          <w:p w:rsidR="0026675A" w:rsidRPr="00D85B7C" w:rsidRDefault="0026675A" w:rsidP="001E6A6E">
            <w:pPr>
              <w:tabs>
                <w:tab w:val="left" w:pos="5103"/>
              </w:tabs>
              <w:ind w:right="-46"/>
            </w:pPr>
            <w:r w:rsidRPr="00D85B7C">
              <w:t>к/</w:t>
            </w:r>
            <w:proofErr w:type="spellStart"/>
            <w:r w:rsidRPr="00D85B7C">
              <w:t>сч</w:t>
            </w:r>
            <w:proofErr w:type="spellEnd"/>
            <w:r w:rsidRPr="00D85B7C">
              <w:t>. 30101810800000000758</w:t>
            </w:r>
          </w:p>
          <w:p w:rsidR="0026675A" w:rsidRPr="00D85B7C" w:rsidRDefault="0026675A" w:rsidP="001E6A6E">
            <w:pPr>
              <w:tabs>
                <w:tab w:val="left" w:pos="5103"/>
              </w:tabs>
              <w:ind w:right="-46"/>
            </w:pPr>
            <w:r w:rsidRPr="00D85B7C">
              <w:t>филиал ГПБ (АО) в г. Томске;</w:t>
            </w:r>
          </w:p>
          <w:p w:rsidR="0026675A" w:rsidRPr="00D85B7C" w:rsidRDefault="0026675A" w:rsidP="001E6A6E">
            <w:pPr>
              <w:tabs>
                <w:tab w:val="left" w:pos="5103"/>
              </w:tabs>
              <w:ind w:right="-46"/>
            </w:pPr>
            <w:r w:rsidRPr="00D85B7C">
              <w:t>БИК 046902758</w:t>
            </w:r>
          </w:p>
          <w:p w:rsidR="0026675A" w:rsidRPr="00D85B7C" w:rsidRDefault="0026675A" w:rsidP="001E6A6E">
            <w:pPr>
              <w:widowControl w:val="0"/>
              <w:tabs>
                <w:tab w:val="left" w:pos="5103"/>
                <w:tab w:val="left" w:pos="5400"/>
              </w:tabs>
            </w:pPr>
          </w:p>
          <w:p w:rsidR="0026675A" w:rsidRPr="00D85B7C" w:rsidRDefault="0026675A" w:rsidP="001E6A6E">
            <w:pPr>
              <w:widowControl w:val="0"/>
              <w:tabs>
                <w:tab w:val="left" w:pos="5103"/>
                <w:tab w:val="left" w:pos="5400"/>
              </w:tabs>
            </w:pPr>
            <w:r w:rsidRPr="00D85B7C">
              <w:t>Генеральный директор</w:t>
            </w:r>
          </w:p>
          <w:p w:rsidR="0026675A" w:rsidRPr="00D85B7C" w:rsidRDefault="0026675A" w:rsidP="001E6A6E">
            <w:pPr>
              <w:widowControl w:val="0"/>
              <w:tabs>
                <w:tab w:val="left" w:pos="5103"/>
                <w:tab w:val="left" w:pos="5400"/>
              </w:tabs>
            </w:pPr>
          </w:p>
          <w:p w:rsidR="0026675A" w:rsidRPr="00D85B7C" w:rsidRDefault="0026675A" w:rsidP="001E6A6E">
            <w:pPr>
              <w:widowControl w:val="0"/>
              <w:tabs>
                <w:tab w:val="left" w:pos="5103"/>
                <w:tab w:val="left" w:pos="5400"/>
              </w:tabs>
            </w:pPr>
            <w:r w:rsidRPr="00D85B7C">
              <w:t xml:space="preserve">_________________ А.В. Кодин </w:t>
            </w:r>
          </w:p>
          <w:p w:rsidR="0026675A" w:rsidRPr="00D85B7C" w:rsidRDefault="0026675A" w:rsidP="001E6A6E">
            <w:pPr>
              <w:tabs>
                <w:tab w:val="left" w:pos="5103"/>
              </w:tabs>
              <w:rPr>
                <w:b/>
                <w:i/>
              </w:rPr>
            </w:pPr>
            <w:r w:rsidRPr="00D85B7C">
              <w:t>МП</w:t>
            </w:r>
          </w:p>
          <w:p w:rsidR="0026675A" w:rsidRPr="00D85B7C" w:rsidRDefault="0026675A" w:rsidP="001E6A6E">
            <w:pPr>
              <w:tabs>
                <w:tab w:val="left" w:pos="5103"/>
              </w:tabs>
              <w:ind w:right="-46"/>
            </w:pPr>
          </w:p>
        </w:tc>
      </w:tr>
    </w:tbl>
    <w:p w:rsidR="0026675A" w:rsidRPr="00044766" w:rsidRDefault="0026675A" w:rsidP="0026675A">
      <w:pPr>
        <w:pStyle w:val="Style3"/>
        <w:widowControl/>
        <w:spacing w:line="240" w:lineRule="auto"/>
        <w:ind w:firstLine="709"/>
        <w:contextualSpacing/>
        <w:jc w:val="right"/>
        <w:rPr>
          <w:sz w:val="20"/>
          <w:szCs w:val="20"/>
        </w:rPr>
        <w:sectPr w:rsidR="0026675A" w:rsidRPr="00044766" w:rsidSect="00C57E65">
          <w:pgSz w:w="11906" w:h="16838"/>
          <w:pgMar w:top="1134" w:right="567" w:bottom="1134" w:left="1134" w:header="709" w:footer="709" w:gutter="0"/>
          <w:cols w:space="708"/>
          <w:titlePg/>
          <w:docGrid w:linePitch="360"/>
        </w:sectPr>
      </w:pPr>
    </w:p>
    <w:p w:rsidR="0026675A" w:rsidRPr="00044766" w:rsidRDefault="0026675A" w:rsidP="0026675A">
      <w:pPr>
        <w:pStyle w:val="Style3"/>
        <w:widowControl/>
        <w:spacing w:line="240" w:lineRule="auto"/>
        <w:ind w:firstLine="709"/>
        <w:contextualSpacing/>
        <w:jc w:val="right"/>
        <w:rPr>
          <w:rStyle w:val="FontStyle13"/>
          <w:i/>
        </w:rPr>
      </w:pPr>
      <w:r w:rsidRPr="00044766">
        <w:rPr>
          <w:rStyle w:val="FontStyle13"/>
          <w:i/>
        </w:rPr>
        <w:t>Приложение №2</w:t>
      </w:r>
    </w:p>
    <w:p w:rsidR="0026675A" w:rsidRPr="00044766" w:rsidRDefault="0026675A" w:rsidP="0026675A">
      <w:pPr>
        <w:pStyle w:val="Style3"/>
        <w:widowControl/>
        <w:spacing w:line="240" w:lineRule="auto"/>
        <w:ind w:firstLine="709"/>
        <w:contextualSpacing/>
        <w:jc w:val="right"/>
        <w:rPr>
          <w:rStyle w:val="FontStyle13"/>
          <w:i/>
        </w:rPr>
      </w:pPr>
      <w:r w:rsidRPr="00044766">
        <w:rPr>
          <w:rStyle w:val="FontStyle13"/>
          <w:i/>
        </w:rPr>
        <w:t>к договору№_________________________</w:t>
      </w:r>
    </w:p>
    <w:p w:rsidR="0026675A" w:rsidRPr="00044766" w:rsidRDefault="0026675A" w:rsidP="0026675A">
      <w:pPr>
        <w:pStyle w:val="Style3"/>
        <w:widowControl/>
        <w:spacing w:line="240" w:lineRule="auto"/>
        <w:ind w:firstLine="709"/>
        <w:contextualSpacing/>
        <w:jc w:val="right"/>
        <w:rPr>
          <w:rStyle w:val="FontStyle13"/>
          <w:i/>
        </w:rPr>
      </w:pPr>
      <w:r w:rsidRPr="00044766">
        <w:rPr>
          <w:rStyle w:val="FontStyle13"/>
          <w:i/>
        </w:rPr>
        <w:t>от «___»_____________20___г.</w:t>
      </w:r>
    </w:p>
    <w:p w:rsidR="0026675A" w:rsidRPr="00044766" w:rsidRDefault="0026675A" w:rsidP="0026675A">
      <w:pPr>
        <w:tabs>
          <w:tab w:val="center" w:pos="4677"/>
          <w:tab w:val="right" w:pos="9355"/>
        </w:tabs>
        <w:spacing w:before="120"/>
        <w:jc w:val="center"/>
        <w:rPr>
          <w:b/>
        </w:rPr>
      </w:pPr>
      <w:r w:rsidRPr="00044766">
        <w:rPr>
          <w:b/>
        </w:rPr>
        <w:t>Форма по раскрытию информации в отношении всей цепочки собственников,</w:t>
      </w:r>
    </w:p>
    <w:p w:rsidR="0026675A" w:rsidRPr="00044766" w:rsidRDefault="0026675A" w:rsidP="0026675A">
      <w:pPr>
        <w:tabs>
          <w:tab w:val="center" w:pos="4677"/>
          <w:tab w:val="right" w:pos="9355"/>
        </w:tabs>
        <w:spacing w:before="120"/>
        <w:jc w:val="center"/>
        <w:rPr>
          <w:b/>
        </w:rPr>
      </w:pPr>
      <w:r w:rsidRPr="00044766">
        <w:rPr>
          <w:b/>
        </w:rPr>
        <w:t>включая бенефициаров (в том числе, конечных)</w:t>
      </w:r>
    </w:p>
    <w:p w:rsidR="0026675A" w:rsidRPr="00044766" w:rsidRDefault="0026675A" w:rsidP="0026675A">
      <w:pPr>
        <w:tabs>
          <w:tab w:val="center" w:pos="4677"/>
          <w:tab w:val="right" w:pos="9355"/>
        </w:tabs>
        <w:spacing w:before="120"/>
        <w:jc w:val="center"/>
        <w:rPr>
          <w:i/>
          <w:sz w:val="22"/>
          <w:szCs w:val="22"/>
        </w:rPr>
      </w:pPr>
      <w:r w:rsidRPr="00044766">
        <w:rPr>
          <w:i/>
          <w:sz w:val="22"/>
          <w:szCs w:val="22"/>
        </w:rPr>
        <w:t>Организационно-правовая форма (полностью) «Наименование контрагента»</w:t>
      </w:r>
    </w:p>
    <w:p w:rsidR="0026675A" w:rsidRPr="00044766" w:rsidRDefault="0026675A" w:rsidP="0026675A">
      <w:pPr>
        <w:tabs>
          <w:tab w:val="center" w:pos="4677"/>
          <w:tab w:val="right" w:pos="9355"/>
        </w:tabs>
        <w:spacing w:before="120"/>
        <w:jc w:val="right"/>
        <w:rPr>
          <w:sz w:val="22"/>
          <w:szCs w:val="22"/>
          <w:lang w:val="en-US"/>
        </w:rPr>
      </w:pPr>
      <w:r w:rsidRPr="00044766">
        <w:rPr>
          <w:sz w:val="22"/>
          <w:szCs w:val="22"/>
          <w:lang w:val="en-US"/>
        </w:rPr>
        <w:t xml:space="preserve">Дата </w:t>
      </w:r>
      <w:r w:rsidRPr="00044766">
        <w:rPr>
          <w:i/>
          <w:sz w:val="22"/>
          <w:szCs w:val="22"/>
          <w:lang w:val="en-US"/>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26675A" w:rsidRPr="00044766" w:rsidTr="001E6A6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26675A" w:rsidRPr="00044766" w:rsidRDefault="0026675A" w:rsidP="001E6A6E">
            <w:pPr>
              <w:jc w:val="center"/>
              <w:rPr>
                <w:lang w:val="en-US"/>
              </w:rPr>
            </w:pPr>
            <w:r w:rsidRPr="00044766">
              <w:rPr>
                <w:lang w:val="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26675A" w:rsidRPr="00044766" w:rsidRDefault="0026675A" w:rsidP="001E6A6E">
            <w:pPr>
              <w:jc w:val="center"/>
            </w:pPr>
            <w:r w:rsidRPr="00044766">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26675A" w:rsidRPr="00044766" w:rsidRDefault="0026675A" w:rsidP="001E6A6E">
            <w:r w:rsidRPr="00044766">
              <w:t>Информация в отношении всей цепочки собственников, включая бенефициаров (в том числе конечных)</w:t>
            </w:r>
          </w:p>
        </w:tc>
      </w:tr>
      <w:tr w:rsidR="0026675A" w:rsidRPr="00044766" w:rsidTr="001E6A6E">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26675A" w:rsidRPr="00044766" w:rsidRDefault="0026675A" w:rsidP="001E6A6E"/>
        </w:tc>
        <w:tc>
          <w:tcPr>
            <w:tcW w:w="886"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lang w:val="en-US"/>
              </w:rPr>
            </w:pPr>
            <w:r w:rsidRPr="00044766">
              <w:rPr>
                <w:lang w:val="en-US"/>
              </w:rPr>
              <w:t>ИНН</w:t>
            </w:r>
          </w:p>
        </w:tc>
        <w:tc>
          <w:tcPr>
            <w:tcW w:w="904"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lang w:val="en-US"/>
              </w:rPr>
            </w:pPr>
            <w:r w:rsidRPr="00044766">
              <w:rPr>
                <w:lang w:val="en-US"/>
              </w:rPr>
              <w:t>ОГРН</w:t>
            </w:r>
          </w:p>
        </w:tc>
        <w:tc>
          <w:tcPr>
            <w:tcW w:w="1173"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lang w:val="en-US"/>
              </w:rPr>
            </w:pPr>
            <w:r w:rsidRPr="00044766">
              <w:rPr>
                <w:lang w:val="en-US"/>
              </w:rPr>
              <w:t xml:space="preserve">Наименование </w:t>
            </w:r>
            <w:proofErr w:type="spellStart"/>
            <w:r w:rsidRPr="00044766">
              <w:rPr>
                <w:lang w:val="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lang w:val="en-US"/>
              </w:rPr>
            </w:pPr>
            <w:proofErr w:type="spellStart"/>
            <w:r w:rsidRPr="00044766">
              <w:rPr>
                <w:lang w:val="en-US"/>
              </w:rPr>
              <w:t>Код</w:t>
            </w:r>
            <w:proofErr w:type="spellEnd"/>
            <w:r w:rsidRPr="00044766">
              <w:rPr>
                <w:lang w:val="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lang w:val="en-US"/>
              </w:rPr>
            </w:pPr>
            <w:proofErr w:type="spellStart"/>
            <w:r w:rsidRPr="00044766">
              <w:rPr>
                <w:lang w:val="en-US"/>
              </w:rPr>
              <w:t>Фамилия</w:t>
            </w:r>
            <w:proofErr w:type="spellEnd"/>
            <w:r w:rsidRPr="00044766">
              <w:rPr>
                <w:lang w:val="en-US"/>
              </w:rPr>
              <w:t xml:space="preserve">, </w:t>
            </w:r>
            <w:proofErr w:type="spellStart"/>
            <w:r w:rsidRPr="00044766">
              <w:rPr>
                <w:lang w:val="en-US"/>
              </w:rPr>
              <w:t>Имя</w:t>
            </w:r>
            <w:proofErr w:type="spellEnd"/>
            <w:r w:rsidRPr="00044766">
              <w:rPr>
                <w:lang w:val="en-US"/>
              </w:rPr>
              <w:t xml:space="preserve">, </w:t>
            </w:r>
            <w:proofErr w:type="spellStart"/>
            <w:r w:rsidRPr="00044766">
              <w:rPr>
                <w:lang w:val="en-US"/>
              </w:rPr>
              <w:t>Отчество</w:t>
            </w:r>
            <w:proofErr w:type="spellEnd"/>
            <w:r w:rsidRPr="00044766">
              <w:rPr>
                <w:lang w:val="en-US"/>
              </w:rPr>
              <w:t xml:space="preserve"> </w:t>
            </w:r>
            <w:proofErr w:type="spellStart"/>
            <w:r w:rsidRPr="00044766">
              <w:rPr>
                <w:lang w:val="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pPr>
            <w:r w:rsidRPr="00044766">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lang w:val="en-US"/>
              </w:rPr>
            </w:pPr>
            <w:r w:rsidRPr="00044766">
              <w:rPr>
                <w:lang w:val="en-US"/>
              </w:rPr>
              <w:t>№</w:t>
            </w:r>
          </w:p>
        </w:tc>
        <w:tc>
          <w:tcPr>
            <w:tcW w:w="806"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lang w:val="en-US"/>
              </w:rPr>
            </w:pPr>
            <w:r w:rsidRPr="00044766">
              <w:rPr>
                <w:lang w:val="en-US"/>
              </w:rPr>
              <w:t xml:space="preserve">ИНН </w:t>
            </w:r>
          </w:p>
          <w:p w:rsidR="0026675A" w:rsidRPr="00044766" w:rsidRDefault="0026675A" w:rsidP="001E6A6E">
            <w:pPr>
              <w:jc w:val="center"/>
              <w:rPr>
                <w:lang w:val="en-US"/>
              </w:rPr>
            </w:pPr>
            <w:r w:rsidRPr="00044766">
              <w:rPr>
                <w:lang w:val="en-US"/>
              </w:rPr>
              <w:t>(</w:t>
            </w:r>
            <w:proofErr w:type="spellStart"/>
            <w:r w:rsidRPr="00044766">
              <w:rPr>
                <w:lang w:val="en-US"/>
              </w:rPr>
              <w:t>при</w:t>
            </w:r>
            <w:proofErr w:type="spellEnd"/>
            <w:r w:rsidRPr="00044766">
              <w:rPr>
                <w:lang w:val="en-US"/>
              </w:rPr>
              <w:t xml:space="preserve"> </w:t>
            </w:r>
            <w:proofErr w:type="spellStart"/>
            <w:r w:rsidRPr="00044766">
              <w:rPr>
                <w:lang w:val="en-US"/>
              </w:rPr>
              <w:t>наличии</w:t>
            </w:r>
            <w:proofErr w:type="spellEnd"/>
            <w:r w:rsidRPr="00044766">
              <w:rPr>
                <w:lang w:val="en-US"/>
              </w:rPr>
              <w:t>)</w:t>
            </w:r>
          </w:p>
        </w:tc>
        <w:tc>
          <w:tcPr>
            <w:tcW w:w="753"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lang w:val="en-US"/>
              </w:rPr>
            </w:pPr>
            <w:r w:rsidRPr="00044766">
              <w:rPr>
                <w:lang w:val="en-US"/>
              </w:rPr>
              <w:t>ОГРН</w:t>
            </w:r>
          </w:p>
        </w:tc>
        <w:tc>
          <w:tcPr>
            <w:tcW w:w="957"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lang w:val="en-US"/>
              </w:rPr>
            </w:pPr>
            <w:r w:rsidRPr="00044766">
              <w:rPr>
                <w:lang w:val="en-US"/>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lang w:val="en-US"/>
              </w:rPr>
            </w:pPr>
            <w:proofErr w:type="spellStart"/>
            <w:r w:rsidRPr="00044766">
              <w:rPr>
                <w:lang w:val="en-US"/>
              </w:rPr>
              <w:t>Адрес</w:t>
            </w:r>
            <w:proofErr w:type="spellEnd"/>
            <w:r w:rsidRPr="00044766">
              <w:rPr>
                <w:lang w:val="en-US"/>
              </w:rPr>
              <w:t xml:space="preserve"> </w:t>
            </w:r>
            <w:proofErr w:type="spellStart"/>
            <w:r w:rsidRPr="00044766">
              <w:rPr>
                <w:lang w:val="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pPr>
            <w:r w:rsidRPr="00044766">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lang w:val="en-US"/>
              </w:rPr>
            </w:pPr>
            <w:proofErr w:type="spellStart"/>
            <w:r w:rsidRPr="00044766">
              <w:rPr>
                <w:lang w:val="en-US"/>
              </w:rPr>
              <w:t>Руководитель</w:t>
            </w:r>
            <w:proofErr w:type="spellEnd"/>
            <w:r w:rsidRPr="00044766">
              <w:rPr>
                <w:lang w:val="en-US"/>
              </w:rPr>
              <w:t xml:space="preserve"> /</w:t>
            </w:r>
            <w:proofErr w:type="spellStart"/>
            <w:r w:rsidRPr="00044766">
              <w:rPr>
                <w:lang w:val="en-US"/>
              </w:rPr>
              <w:t>участник</w:t>
            </w:r>
            <w:proofErr w:type="spellEnd"/>
            <w:r w:rsidRPr="00044766">
              <w:rPr>
                <w:lang w:val="en-US"/>
              </w:rPr>
              <w:t xml:space="preserve"> /</w:t>
            </w:r>
            <w:proofErr w:type="spellStart"/>
            <w:r w:rsidRPr="00044766">
              <w:rPr>
                <w:lang w:val="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pPr>
            <w:r w:rsidRPr="00044766">
              <w:t>Информация о подтверждающих документах (наименование, номера и т.д.)</w:t>
            </w:r>
          </w:p>
        </w:tc>
      </w:tr>
      <w:tr w:rsidR="0026675A" w:rsidRPr="00044766" w:rsidTr="001E6A6E">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26675A" w:rsidRPr="00044766" w:rsidRDefault="0026675A" w:rsidP="001E6A6E">
            <w:pPr>
              <w:jc w:val="center"/>
              <w:rPr>
                <w:i/>
                <w:sz w:val="16"/>
                <w:szCs w:val="16"/>
                <w:lang w:val="en-US"/>
              </w:rPr>
            </w:pPr>
            <w:r w:rsidRPr="00044766">
              <w:rPr>
                <w:i/>
                <w:sz w:val="16"/>
                <w:szCs w:val="16"/>
                <w:lang w:val="en-US"/>
              </w:rPr>
              <w:t>1</w:t>
            </w:r>
          </w:p>
        </w:tc>
        <w:tc>
          <w:tcPr>
            <w:tcW w:w="886"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i/>
                <w:sz w:val="16"/>
                <w:szCs w:val="16"/>
                <w:lang w:val="en-US"/>
              </w:rPr>
            </w:pPr>
            <w:r w:rsidRPr="00044766">
              <w:rPr>
                <w:i/>
                <w:sz w:val="16"/>
                <w:szCs w:val="16"/>
                <w:lang w:val="en-US"/>
              </w:rPr>
              <w:t>2</w:t>
            </w:r>
          </w:p>
        </w:tc>
        <w:tc>
          <w:tcPr>
            <w:tcW w:w="904"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i/>
                <w:sz w:val="16"/>
                <w:szCs w:val="16"/>
                <w:lang w:val="en-US"/>
              </w:rPr>
            </w:pPr>
            <w:r w:rsidRPr="00044766">
              <w:rPr>
                <w:i/>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i/>
                <w:sz w:val="16"/>
                <w:szCs w:val="16"/>
                <w:lang w:val="en-US"/>
              </w:rPr>
            </w:pPr>
            <w:r w:rsidRPr="00044766">
              <w:rPr>
                <w:i/>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i/>
                <w:sz w:val="16"/>
                <w:szCs w:val="16"/>
                <w:lang w:val="en-US"/>
              </w:rPr>
            </w:pPr>
            <w:r w:rsidRPr="00044766">
              <w:rPr>
                <w:i/>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i/>
                <w:sz w:val="16"/>
                <w:szCs w:val="16"/>
                <w:lang w:val="en-US"/>
              </w:rPr>
            </w:pPr>
            <w:r w:rsidRPr="00044766">
              <w:rPr>
                <w:i/>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i/>
                <w:sz w:val="16"/>
                <w:szCs w:val="16"/>
                <w:lang w:val="en-US"/>
              </w:rPr>
            </w:pPr>
            <w:r w:rsidRPr="00044766">
              <w:rPr>
                <w:i/>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i/>
                <w:sz w:val="16"/>
                <w:szCs w:val="16"/>
                <w:lang w:val="en-US"/>
              </w:rPr>
            </w:pPr>
            <w:r w:rsidRPr="00044766">
              <w:rPr>
                <w:i/>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i/>
                <w:sz w:val="16"/>
                <w:szCs w:val="16"/>
                <w:lang w:val="en-US"/>
              </w:rPr>
            </w:pPr>
            <w:r w:rsidRPr="00044766">
              <w:rPr>
                <w:i/>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i/>
                <w:sz w:val="16"/>
                <w:szCs w:val="16"/>
                <w:lang w:val="en-US"/>
              </w:rPr>
            </w:pPr>
            <w:r w:rsidRPr="00044766">
              <w:rPr>
                <w:i/>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i/>
                <w:sz w:val="16"/>
                <w:szCs w:val="16"/>
                <w:lang w:val="en-US"/>
              </w:rPr>
            </w:pPr>
            <w:r w:rsidRPr="00044766">
              <w:rPr>
                <w:i/>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i/>
                <w:sz w:val="16"/>
                <w:szCs w:val="16"/>
                <w:lang w:val="en-US"/>
              </w:rPr>
            </w:pPr>
            <w:r w:rsidRPr="00044766">
              <w:rPr>
                <w:i/>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i/>
                <w:sz w:val="16"/>
                <w:szCs w:val="16"/>
                <w:lang w:val="en-US"/>
              </w:rPr>
            </w:pPr>
            <w:r w:rsidRPr="00044766">
              <w:rPr>
                <w:i/>
                <w:sz w:val="16"/>
                <w:szCs w:val="16"/>
                <w:lang w:val="en-US"/>
              </w:rPr>
              <w:t>13</w:t>
            </w:r>
          </w:p>
        </w:tc>
        <w:tc>
          <w:tcPr>
            <w:tcW w:w="1562"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i/>
                <w:sz w:val="16"/>
                <w:szCs w:val="16"/>
                <w:lang w:val="en-US"/>
              </w:rPr>
            </w:pPr>
            <w:r w:rsidRPr="00044766">
              <w:rPr>
                <w:i/>
                <w:sz w:val="16"/>
                <w:szCs w:val="16"/>
                <w:lang w:val="en-US"/>
              </w:rPr>
              <w:t>14</w:t>
            </w:r>
          </w:p>
        </w:tc>
        <w:tc>
          <w:tcPr>
            <w:tcW w:w="1734" w:type="dxa"/>
            <w:tcBorders>
              <w:top w:val="nil"/>
              <w:left w:val="nil"/>
              <w:bottom w:val="single" w:sz="4" w:space="0" w:color="auto"/>
              <w:right w:val="single" w:sz="4" w:space="0" w:color="auto"/>
            </w:tcBorders>
            <w:shd w:val="clear" w:color="auto" w:fill="BFBFBF"/>
            <w:vAlign w:val="center"/>
          </w:tcPr>
          <w:p w:rsidR="0026675A" w:rsidRPr="00044766" w:rsidRDefault="0026675A" w:rsidP="001E6A6E">
            <w:pPr>
              <w:jc w:val="center"/>
              <w:rPr>
                <w:i/>
                <w:sz w:val="16"/>
                <w:szCs w:val="16"/>
                <w:lang w:val="en-US"/>
              </w:rPr>
            </w:pPr>
            <w:r w:rsidRPr="00044766">
              <w:rPr>
                <w:i/>
                <w:sz w:val="16"/>
                <w:szCs w:val="16"/>
                <w:lang w:val="en-US"/>
              </w:rPr>
              <w:t>15</w:t>
            </w:r>
          </w:p>
        </w:tc>
      </w:tr>
      <w:tr w:rsidR="0026675A" w:rsidRPr="00044766" w:rsidTr="001E6A6E">
        <w:trPr>
          <w:trHeight w:val="315"/>
        </w:trPr>
        <w:tc>
          <w:tcPr>
            <w:tcW w:w="582" w:type="dxa"/>
            <w:tcBorders>
              <w:top w:val="nil"/>
              <w:left w:val="single" w:sz="4" w:space="0" w:color="auto"/>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886"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904"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1173"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1032"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952"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1242"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567"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806"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753"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957"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740"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1420"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1562"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1734"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r>
      <w:tr w:rsidR="0026675A" w:rsidRPr="00044766" w:rsidTr="001E6A6E">
        <w:trPr>
          <w:trHeight w:val="315"/>
        </w:trPr>
        <w:tc>
          <w:tcPr>
            <w:tcW w:w="582" w:type="dxa"/>
            <w:tcBorders>
              <w:top w:val="nil"/>
              <w:left w:val="single" w:sz="4" w:space="0" w:color="auto"/>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886"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904"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1173"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1032"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952"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1242"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567"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806"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753"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957"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740"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1420"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1562"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c>
          <w:tcPr>
            <w:tcW w:w="1734" w:type="dxa"/>
            <w:tcBorders>
              <w:top w:val="nil"/>
              <w:left w:val="nil"/>
              <w:bottom w:val="single" w:sz="4" w:space="0" w:color="auto"/>
              <w:right w:val="single" w:sz="4" w:space="0" w:color="auto"/>
            </w:tcBorders>
            <w:noWrap/>
            <w:vAlign w:val="bottom"/>
          </w:tcPr>
          <w:p w:rsidR="0026675A" w:rsidRPr="00044766" w:rsidRDefault="0026675A" w:rsidP="001E6A6E">
            <w:pPr>
              <w:rPr>
                <w:lang w:val="en-US"/>
              </w:rPr>
            </w:pPr>
            <w:r w:rsidRPr="00044766">
              <w:rPr>
                <w:lang w:val="en-US"/>
              </w:rPr>
              <w:t> </w:t>
            </w:r>
          </w:p>
        </w:tc>
      </w:tr>
    </w:tbl>
    <w:p w:rsidR="0026675A" w:rsidRPr="00044766" w:rsidRDefault="0026675A" w:rsidP="0026675A">
      <w:pPr>
        <w:numPr>
          <w:ilvl w:val="1"/>
          <w:numId w:val="2"/>
        </w:numPr>
        <w:tabs>
          <w:tab w:val="num" w:pos="142"/>
          <w:tab w:val="center" w:pos="4677"/>
          <w:tab w:val="right" w:pos="9355"/>
        </w:tabs>
        <w:ind w:left="567"/>
        <w:jc w:val="both"/>
        <w:rPr>
          <w:sz w:val="18"/>
          <w:szCs w:val="18"/>
        </w:rPr>
      </w:pPr>
      <w:proofErr w:type="gramStart"/>
      <w:r w:rsidRPr="00044766">
        <w:rPr>
          <w:sz w:val="18"/>
          <w:szCs w:val="18"/>
        </w:rPr>
        <w:t>Контрагент (указать:</w:t>
      </w:r>
      <w:proofErr w:type="gramEnd"/>
      <w:r w:rsidRPr="00044766">
        <w:rPr>
          <w:sz w:val="18"/>
          <w:szCs w:val="18"/>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044766">
        <w:rPr>
          <w:sz w:val="18"/>
          <w:szCs w:val="18"/>
        </w:rPr>
        <w:t>Заказчику/иное наименование Общества) являются полными, точными и достоверными.</w:t>
      </w:r>
      <w:proofErr w:type="gramEnd"/>
    </w:p>
    <w:p w:rsidR="0026675A" w:rsidRPr="00044766" w:rsidRDefault="0026675A" w:rsidP="0026675A">
      <w:pPr>
        <w:numPr>
          <w:ilvl w:val="1"/>
          <w:numId w:val="2"/>
        </w:numPr>
        <w:tabs>
          <w:tab w:val="num" w:pos="142"/>
          <w:tab w:val="center" w:pos="4677"/>
          <w:tab w:val="right" w:pos="9355"/>
        </w:tabs>
        <w:ind w:left="567"/>
        <w:jc w:val="both"/>
        <w:rPr>
          <w:sz w:val="18"/>
          <w:szCs w:val="18"/>
        </w:rPr>
      </w:pPr>
      <w:proofErr w:type="gramStart"/>
      <w:r w:rsidRPr="00044766">
        <w:rPr>
          <w:sz w:val="18"/>
          <w:szCs w:val="18"/>
        </w:rPr>
        <w:t>Контрагент (указать:</w:t>
      </w:r>
      <w:proofErr w:type="gramEnd"/>
      <w:r w:rsidRPr="00044766">
        <w:rPr>
          <w:sz w:val="18"/>
          <w:szCs w:val="18"/>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044766">
        <w:rPr>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044766">
        <w:rPr>
          <w:sz w:val="18"/>
          <w:szCs w:val="18"/>
        </w:rPr>
        <w:t>Росфинмониторингу</w:t>
      </w:r>
      <w:proofErr w:type="spellEnd"/>
      <w:r w:rsidRPr="00044766">
        <w:rPr>
          <w:sz w:val="18"/>
          <w:szCs w:val="18"/>
        </w:rPr>
        <w:t>, Правительству РФ) и последующую обработку сведений такими органами (далее - Раскрытие).</w:t>
      </w:r>
      <w:proofErr w:type="gramEnd"/>
      <w:r w:rsidRPr="00044766">
        <w:rPr>
          <w:sz w:val="18"/>
          <w:szCs w:val="18"/>
        </w:rPr>
        <w:t xml:space="preserve"> </w:t>
      </w:r>
      <w:proofErr w:type="gramStart"/>
      <w:r w:rsidRPr="00044766">
        <w:rPr>
          <w:sz w:val="18"/>
          <w:szCs w:val="18"/>
        </w:rPr>
        <w:t>Контрагент (указать:</w:t>
      </w:r>
      <w:proofErr w:type="gramEnd"/>
      <w:r w:rsidRPr="00044766">
        <w:rPr>
          <w:sz w:val="18"/>
          <w:szCs w:val="18"/>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044766">
        <w:rPr>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6675A" w:rsidRPr="00044766" w:rsidRDefault="0026675A" w:rsidP="0026675A">
      <w:pPr>
        <w:tabs>
          <w:tab w:val="center" w:pos="4677"/>
          <w:tab w:val="right" w:pos="9355"/>
        </w:tabs>
        <w:jc w:val="right"/>
        <w:rPr>
          <w:b/>
        </w:rPr>
      </w:pPr>
    </w:p>
    <w:p w:rsidR="0026675A" w:rsidRPr="00044766" w:rsidRDefault="0026675A" w:rsidP="0026675A">
      <w:pPr>
        <w:tabs>
          <w:tab w:val="center" w:pos="4677"/>
          <w:tab w:val="right" w:pos="9355"/>
        </w:tabs>
        <w:jc w:val="right"/>
        <w:rPr>
          <w:b/>
        </w:rPr>
      </w:pPr>
      <w:proofErr w:type="gramStart"/>
      <w:r w:rsidRPr="00044766">
        <w:rPr>
          <w:b/>
        </w:rPr>
        <w:t>п</w:t>
      </w:r>
      <w:proofErr w:type="gramEnd"/>
      <w:r w:rsidRPr="00044766">
        <w:rPr>
          <w:b/>
        </w:rPr>
        <w:t>одпись уполномоченного лица организации</w:t>
      </w:r>
    </w:p>
    <w:p w:rsidR="0026675A" w:rsidRPr="00044766" w:rsidRDefault="0026675A" w:rsidP="0026675A">
      <w:pPr>
        <w:jc w:val="right"/>
        <w:rPr>
          <w:b/>
        </w:rPr>
      </w:pPr>
      <w:r w:rsidRPr="00044766">
        <w:rPr>
          <w:b/>
        </w:rPr>
        <w:t>печать организации</w:t>
      </w:r>
    </w:p>
    <w:p w:rsidR="0026675A" w:rsidRPr="00044766" w:rsidRDefault="0026675A" w:rsidP="0026675A">
      <w:pPr>
        <w:jc w:val="right"/>
        <w:rPr>
          <w:b/>
        </w:rPr>
        <w:sectPr w:rsidR="0026675A" w:rsidRPr="00044766" w:rsidSect="004B1523">
          <w:pgSz w:w="16838" w:h="11906" w:orient="landscape"/>
          <w:pgMar w:top="1276" w:right="1134" w:bottom="850" w:left="1134" w:header="708" w:footer="708" w:gutter="0"/>
          <w:cols w:space="708"/>
          <w:docGrid w:linePitch="360"/>
        </w:sectPr>
      </w:pPr>
    </w:p>
    <w:p w:rsidR="0026675A" w:rsidRPr="00044766" w:rsidRDefault="0026675A" w:rsidP="0026675A">
      <w:pPr>
        <w:pStyle w:val="Style3"/>
        <w:widowControl/>
        <w:spacing w:line="240" w:lineRule="auto"/>
        <w:ind w:firstLine="709"/>
        <w:contextualSpacing/>
        <w:jc w:val="right"/>
        <w:rPr>
          <w:rStyle w:val="FontStyle13"/>
          <w:i/>
        </w:rPr>
      </w:pPr>
      <w:r w:rsidRPr="00044766">
        <w:rPr>
          <w:rStyle w:val="FontStyle13"/>
          <w:i/>
        </w:rPr>
        <w:t xml:space="preserve">Приложение №3 </w:t>
      </w:r>
    </w:p>
    <w:p w:rsidR="0026675A" w:rsidRPr="00044766" w:rsidRDefault="0026675A" w:rsidP="0026675A">
      <w:pPr>
        <w:pStyle w:val="Style3"/>
        <w:widowControl/>
        <w:spacing w:line="240" w:lineRule="auto"/>
        <w:ind w:firstLine="709"/>
        <w:contextualSpacing/>
        <w:jc w:val="right"/>
        <w:rPr>
          <w:rStyle w:val="FontStyle13"/>
          <w:i/>
        </w:rPr>
      </w:pPr>
      <w:r w:rsidRPr="00044766">
        <w:rPr>
          <w:rStyle w:val="FontStyle13"/>
          <w:i/>
        </w:rPr>
        <w:t>к договору№_________________________</w:t>
      </w:r>
    </w:p>
    <w:p w:rsidR="0026675A" w:rsidRPr="00044766" w:rsidRDefault="0026675A" w:rsidP="0026675A">
      <w:pPr>
        <w:pStyle w:val="Style3"/>
        <w:widowControl/>
        <w:spacing w:line="240" w:lineRule="auto"/>
        <w:ind w:firstLine="709"/>
        <w:contextualSpacing/>
        <w:jc w:val="right"/>
        <w:rPr>
          <w:rStyle w:val="FontStyle13"/>
          <w:i/>
        </w:rPr>
      </w:pPr>
      <w:r w:rsidRPr="00044766">
        <w:rPr>
          <w:rStyle w:val="FontStyle13"/>
          <w:i/>
        </w:rPr>
        <w:t>от «___»_____________20___г.</w:t>
      </w:r>
    </w:p>
    <w:p w:rsidR="0026675A" w:rsidRPr="00044766" w:rsidRDefault="0026675A" w:rsidP="0026675A">
      <w:pPr>
        <w:spacing w:before="240"/>
        <w:jc w:val="center"/>
        <w:rPr>
          <w:b/>
        </w:rPr>
      </w:pPr>
      <w:r w:rsidRPr="00044766">
        <w:rPr>
          <w:b/>
        </w:rPr>
        <w:t>СОГЛАСИЕ НА ОБРАБОТКУ ПЕРСОНАЛЬНЫХ ДАННЫХ</w:t>
      </w:r>
    </w:p>
    <w:p w:rsidR="0026675A" w:rsidRPr="00044766" w:rsidRDefault="0026675A" w:rsidP="0026675A">
      <w:pPr>
        <w:jc w:val="center"/>
        <w:rPr>
          <w:b/>
        </w:rPr>
      </w:pPr>
    </w:p>
    <w:p w:rsidR="0026675A" w:rsidRPr="00F0338D" w:rsidRDefault="0026675A" w:rsidP="0026675A">
      <w:pPr>
        <w:spacing w:before="120" w:after="120"/>
        <w:ind w:firstLine="851"/>
        <w:jc w:val="both"/>
      </w:pPr>
      <w:proofErr w:type="gramStart"/>
      <w:r w:rsidRPr="00044766">
        <w:t>Я, [</w:t>
      </w:r>
      <w:r w:rsidRPr="00044766">
        <w:rPr>
          <w:i/>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044766">
        <w:t xml:space="preserve">], даю согласие на обработку моих </w:t>
      </w:r>
      <w:r w:rsidRPr="00F0338D">
        <w:t>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6675A" w:rsidRPr="00F0338D" w:rsidRDefault="0026675A" w:rsidP="0026675A">
      <w:pPr>
        <w:numPr>
          <w:ilvl w:val="0"/>
          <w:numId w:val="1"/>
        </w:numPr>
        <w:ind w:left="1418" w:hanging="567"/>
        <w:contextualSpacing/>
        <w:jc w:val="both"/>
      </w:pPr>
      <w:r w:rsidRPr="00F0338D">
        <w:t>ПАО «Томскэнергосбыт»</w:t>
      </w:r>
    </w:p>
    <w:p w:rsidR="0026675A" w:rsidRPr="00F0338D" w:rsidRDefault="0026675A" w:rsidP="0026675A">
      <w:pPr>
        <w:numPr>
          <w:ilvl w:val="0"/>
          <w:numId w:val="1"/>
        </w:numPr>
        <w:ind w:left="1418" w:hanging="567"/>
        <w:contextualSpacing/>
        <w:jc w:val="both"/>
      </w:pPr>
      <w:r w:rsidRPr="00F0338D">
        <w:t>Публичное акционерное общество «Интер РАО ЕЭС» (119435, г.</w:t>
      </w:r>
      <w:r w:rsidRPr="00F0338D">
        <w:rPr>
          <w:lang w:val="en-US"/>
        </w:rPr>
        <w:t> </w:t>
      </w:r>
      <w:r w:rsidRPr="00F0338D">
        <w:t>Москва, ул.</w:t>
      </w:r>
      <w:r w:rsidRPr="00F0338D">
        <w:rPr>
          <w:lang w:val="en-US"/>
        </w:rPr>
        <w:t> </w:t>
      </w:r>
      <w:r w:rsidRPr="00F0338D">
        <w:t xml:space="preserve">Большая </w:t>
      </w:r>
      <w:proofErr w:type="spellStart"/>
      <w:r w:rsidRPr="00F0338D">
        <w:t>Пироговская</w:t>
      </w:r>
      <w:proofErr w:type="spellEnd"/>
      <w:r w:rsidRPr="00F0338D">
        <w:t>, д.</w:t>
      </w:r>
      <w:r w:rsidRPr="00F0338D">
        <w:rPr>
          <w:lang w:val="en-US"/>
        </w:rPr>
        <w:t> </w:t>
      </w:r>
      <w:r w:rsidRPr="00F0338D">
        <w:t>27, стр.</w:t>
      </w:r>
      <w:r w:rsidRPr="00F0338D">
        <w:rPr>
          <w:lang w:val="en-US"/>
        </w:rPr>
        <w:t> </w:t>
      </w:r>
      <w:r w:rsidRPr="00F0338D">
        <w:t>2);</w:t>
      </w:r>
    </w:p>
    <w:p w:rsidR="0026675A" w:rsidRPr="00044766" w:rsidRDefault="0026675A" w:rsidP="0026675A">
      <w:pPr>
        <w:numPr>
          <w:ilvl w:val="0"/>
          <w:numId w:val="1"/>
        </w:numPr>
        <w:ind w:left="1418" w:hanging="567"/>
        <w:contextualSpacing/>
        <w:jc w:val="both"/>
        <w:rPr>
          <w:lang w:val="en-US"/>
        </w:rPr>
      </w:pPr>
      <w:r w:rsidRPr="00F0338D">
        <w:t>Общество с ограниченной ответственностью «ИНТЕР РАО – Центр управления закупками</w:t>
      </w:r>
      <w:r w:rsidRPr="00044766">
        <w:t>» (119435, г.</w:t>
      </w:r>
      <w:r w:rsidRPr="00044766">
        <w:rPr>
          <w:lang w:val="en-US"/>
        </w:rPr>
        <w:t> </w:t>
      </w:r>
      <w:r w:rsidRPr="00044766">
        <w:t>Москва, ул.</w:t>
      </w:r>
      <w:r w:rsidRPr="00044766">
        <w:rPr>
          <w:lang w:val="en-US"/>
        </w:rPr>
        <w:t> </w:t>
      </w:r>
      <w:proofErr w:type="spellStart"/>
      <w:r w:rsidRPr="00044766">
        <w:rPr>
          <w:lang w:val="en-US"/>
        </w:rPr>
        <w:t>Большая</w:t>
      </w:r>
      <w:proofErr w:type="spellEnd"/>
      <w:r w:rsidRPr="00044766">
        <w:rPr>
          <w:lang w:val="en-US"/>
        </w:rPr>
        <w:t xml:space="preserve"> </w:t>
      </w:r>
      <w:proofErr w:type="spellStart"/>
      <w:r w:rsidRPr="00044766">
        <w:rPr>
          <w:lang w:val="en-US"/>
        </w:rPr>
        <w:t>Пироговская</w:t>
      </w:r>
      <w:proofErr w:type="spellEnd"/>
      <w:r w:rsidRPr="00044766">
        <w:rPr>
          <w:lang w:val="en-US"/>
        </w:rPr>
        <w:t xml:space="preserve">, д. 27, </w:t>
      </w:r>
      <w:proofErr w:type="spellStart"/>
      <w:r w:rsidRPr="00044766">
        <w:rPr>
          <w:lang w:val="en-US"/>
        </w:rPr>
        <w:t>стр</w:t>
      </w:r>
      <w:proofErr w:type="spellEnd"/>
      <w:r w:rsidRPr="00044766">
        <w:rPr>
          <w:lang w:val="en-US"/>
        </w:rPr>
        <w:t>. 3);</w:t>
      </w:r>
    </w:p>
    <w:p w:rsidR="0026675A" w:rsidRPr="00044766" w:rsidRDefault="0026675A" w:rsidP="0026675A">
      <w:pPr>
        <w:numPr>
          <w:ilvl w:val="0"/>
          <w:numId w:val="1"/>
        </w:numPr>
        <w:ind w:left="1418" w:hanging="567"/>
        <w:contextualSpacing/>
        <w:jc w:val="both"/>
      </w:pPr>
      <w:r w:rsidRPr="00044766">
        <w:t>Правительство Российской Федерации (103274, г.</w:t>
      </w:r>
      <w:r w:rsidRPr="00044766">
        <w:rPr>
          <w:lang w:val="en-US"/>
        </w:rPr>
        <w:t> </w:t>
      </w:r>
      <w:r w:rsidRPr="00044766">
        <w:t>Москва, Краснопресненская наб., д.</w:t>
      </w:r>
      <w:r w:rsidRPr="00044766">
        <w:rPr>
          <w:lang w:val="en-US"/>
        </w:rPr>
        <w:t> </w:t>
      </w:r>
      <w:r w:rsidRPr="00044766">
        <w:t>2);</w:t>
      </w:r>
    </w:p>
    <w:p w:rsidR="0026675A" w:rsidRPr="00044766" w:rsidRDefault="0026675A" w:rsidP="0026675A">
      <w:pPr>
        <w:numPr>
          <w:ilvl w:val="0"/>
          <w:numId w:val="1"/>
        </w:numPr>
        <w:ind w:left="1418" w:hanging="567"/>
        <w:contextualSpacing/>
        <w:jc w:val="both"/>
      </w:pPr>
      <w:r w:rsidRPr="00044766">
        <w:t>Министерство энергетики Российской Федерации (109074, г.</w:t>
      </w:r>
      <w:r w:rsidRPr="00044766">
        <w:rPr>
          <w:lang w:val="en-US"/>
        </w:rPr>
        <w:t> </w:t>
      </w:r>
      <w:r w:rsidRPr="00044766">
        <w:t>Москва, Китайгородский проезд, д.</w:t>
      </w:r>
      <w:r w:rsidRPr="00044766">
        <w:rPr>
          <w:lang w:val="en-US"/>
        </w:rPr>
        <w:t> </w:t>
      </w:r>
      <w:r w:rsidRPr="00044766">
        <w:t>7);</w:t>
      </w:r>
    </w:p>
    <w:p w:rsidR="0026675A" w:rsidRPr="00044766" w:rsidRDefault="0026675A" w:rsidP="0026675A">
      <w:pPr>
        <w:numPr>
          <w:ilvl w:val="0"/>
          <w:numId w:val="1"/>
        </w:numPr>
        <w:ind w:left="1418" w:hanging="567"/>
        <w:contextualSpacing/>
        <w:jc w:val="both"/>
        <w:rPr>
          <w:lang w:val="en-US"/>
        </w:rPr>
      </w:pPr>
      <w:r w:rsidRPr="00044766">
        <w:t>Федеральная служба по финансовому мониторингу (107450, г.</w:t>
      </w:r>
      <w:r w:rsidRPr="00044766">
        <w:rPr>
          <w:lang w:val="en-US"/>
        </w:rPr>
        <w:t> </w:t>
      </w:r>
      <w:r w:rsidRPr="00044766">
        <w:t>Москва, К-450, ул.</w:t>
      </w:r>
      <w:r w:rsidRPr="00044766">
        <w:rPr>
          <w:lang w:val="en-US"/>
        </w:rPr>
        <w:t> </w:t>
      </w:r>
      <w:proofErr w:type="spellStart"/>
      <w:r w:rsidRPr="00044766">
        <w:rPr>
          <w:lang w:val="en-US"/>
        </w:rPr>
        <w:t>Мясницкая</w:t>
      </w:r>
      <w:proofErr w:type="spellEnd"/>
      <w:r w:rsidRPr="00044766">
        <w:rPr>
          <w:lang w:val="en-US"/>
        </w:rPr>
        <w:t xml:space="preserve">, д. 39, </w:t>
      </w:r>
      <w:proofErr w:type="spellStart"/>
      <w:r w:rsidRPr="00044766">
        <w:rPr>
          <w:lang w:val="en-US"/>
        </w:rPr>
        <w:t>стр</w:t>
      </w:r>
      <w:proofErr w:type="spellEnd"/>
      <w:r w:rsidRPr="00044766">
        <w:rPr>
          <w:lang w:val="en-US"/>
        </w:rPr>
        <w:t>. 1);</w:t>
      </w:r>
    </w:p>
    <w:p w:rsidR="0026675A" w:rsidRPr="00044766" w:rsidRDefault="0026675A" w:rsidP="0026675A">
      <w:pPr>
        <w:numPr>
          <w:ilvl w:val="0"/>
          <w:numId w:val="1"/>
        </w:numPr>
        <w:ind w:left="1418" w:hanging="567"/>
        <w:contextualSpacing/>
        <w:jc w:val="both"/>
        <w:rPr>
          <w:lang w:val="en-US"/>
        </w:rPr>
      </w:pPr>
      <w:r w:rsidRPr="00044766">
        <w:t>Федеральная налоговая служба (127381, г.</w:t>
      </w:r>
      <w:r w:rsidRPr="00044766">
        <w:rPr>
          <w:lang w:val="en-US"/>
        </w:rPr>
        <w:t> </w:t>
      </w:r>
      <w:r w:rsidRPr="00044766">
        <w:t>Москва, ул.</w:t>
      </w:r>
      <w:r w:rsidRPr="00044766">
        <w:rPr>
          <w:lang w:val="en-US"/>
        </w:rPr>
        <w:t> </w:t>
      </w:r>
      <w:proofErr w:type="spellStart"/>
      <w:r w:rsidRPr="00044766">
        <w:rPr>
          <w:lang w:val="en-US"/>
        </w:rPr>
        <w:t>Неглинная</w:t>
      </w:r>
      <w:proofErr w:type="spellEnd"/>
      <w:r w:rsidRPr="00044766">
        <w:rPr>
          <w:lang w:val="en-US"/>
        </w:rPr>
        <w:t>, д. 23).</w:t>
      </w:r>
    </w:p>
    <w:p w:rsidR="0026675A" w:rsidRPr="00044766" w:rsidRDefault="0026675A" w:rsidP="0026675A">
      <w:pPr>
        <w:spacing w:before="120" w:after="120"/>
        <w:ind w:firstLine="851"/>
        <w:jc w:val="both"/>
      </w:pPr>
      <w:proofErr w:type="gramStart"/>
      <w:r w:rsidRPr="00044766">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044766">
        <w:rPr>
          <w:i/>
        </w:rPr>
        <w:t>Группы</w:t>
      </w:r>
      <w:r w:rsidRPr="00044766">
        <w:rPr>
          <w:i/>
          <w:lang w:val="en-US"/>
        </w:rPr>
        <w:t> </w:t>
      </w:r>
      <w:r w:rsidRPr="00044766">
        <w:rPr>
          <w:i/>
        </w:rPr>
        <w:t>«Интер РАО»</w:t>
      </w:r>
      <w:r w:rsidRPr="00044766">
        <w:t xml:space="preserve"> </w:t>
      </w:r>
      <w:r w:rsidRPr="00044766">
        <w:rPr>
          <w:i/>
        </w:rPr>
        <w:t xml:space="preserve">или </w:t>
      </w:r>
      <w:r w:rsidRPr="00044766">
        <w:t>исключить данное положение] извлечение, блокирование, удаление, уничтожение.</w:t>
      </w:r>
      <w:proofErr w:type="gramEnd"/>
    </w:p>
    <w:p w:rsidR="0026675A" w:rsidRPr="00044766" w:rsidRDefault="0026675A" w:rsidP="0026675A">
      <w:pPr>
        <w:spacing w:before="120" w:after="120"/>
        <w:ind w:firstLine="851"/>
        <w:jc w:val="both"/>
      </w:pPr>
      <w:r w:rsidRPr="00044766">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044766">
        <w:t>выполнения Поручений Председателя Правительства Российской Федерации</w:t>
      </w:r>
      <w:proofErr w:type="gramEnd"/>
      <w:r w:rsidRPr="00044766">
        <w:t xml:space="preserve"> от 28</w:t>
      </w:r>
      <w:r w:rsidRPr="00044766">
        <w:rPr>
          <w:lang w:val="en-US"/>
        </w:rPr>
        <w:t> </w:t>
      </w:r>
      <w:r w:rsidRPr="00044766">
        <w:t>декабря</w:t>
      </w:r>
      <w:r w:rsidRPr="00044766">
        <w:rPr>
          <w:lang w:val="en-US"/>
        </w:rPr>
        <w:t> </w:t>
      </w:r>
      <w:r w:rsidRPr="00044766">
        <w:t>2011</w:t>
      </w:r>
      <w:r w:rsidRPr="00044766">
        <w:rPr>
          <w:lang w:val="en-US"/>
        </w:rPr>
        <w:t> </w:t>
      </w:r>
      <w:r w:rsidRPr="00044766">
        <w:t>года №</w:t>
      </w:r>
      <w:r w:rsidRPr="00044766">
        <w:rPr>
          <w:lang w:val="en-US"/>
        </w:rPr>
        <w:t> </w:t>
      </w:r>
      <w:r w:rsidRPr="00044766">
        <w:t>ВП-П13-9308, от 5</w:t>
      </w:r>
      <w:r w:rsidRPr="00044766">
        <w:rPr>
          <w:lang w:val="en-US"/>
        </w:rPr>
        <w:t> </w:t>
      </w:r>
      <w:r w:rsidRPr="00044766">
        <w:t>марта</w:t>
      </w:r>
      <w:r w:rsidRPr="00044766">
        <w:rPr>
          <w:lang w:val="en-US"/>
        </w:rPr>
        <w:t> </w:t>
      </w:r>
      <w:r w:rsidRPr="00044766">
        <w:t>2012</w:t>
      </w:r>
      <w:r w:rsidRPr="00044766">
        <w:rPr>
          <w:lang w:val="en-US"/>
        </w:rPr>
        <w:t> </w:t>
      </w:r>
      <w:r w:rsidRPr="00044766">
        <w:t>года №</w:t>
      </w:r>
      <w:r w:rsidRPr="00044766">
        <w:rPr>
          <w:lang w:val="en-US"/>
        </w:rPr>
        <w:t> </w:t>
      </w:r>
      <w:r w:rsidRPr="00044766">
        <w:t>ВП-П24-1269.</w:t>
      </w:r>
    </w:p>
    <w:p w:rsidR="0026675A" w:rsidRPr="00044766" w:rsidRDefault="0026675A" w:rsidP="0026675A">
      <w:pPr>
        <w:spacing w:before="120" w:after="120"/>
        <w:ind w:firstLine="851"/>
        <w:jc w:val="both"/>
      </w:pPr>
      <w:r w:rsidRPr="00044766">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6675A" w:rsidRPr="00044766" w:rsidRDefault="0026675A" w:rsidP="0026675A">
      <w:pPr>
        <w:spacing w:before="120" w:after="120"/>
        <w:ind w:firstLine="851"/>
        <w:jc w:val="both"/>
      </w:pPr>
      <w:r w:rsidRPr="00044766">
        <w:t>Настоящее согласие на обработку моих персональных данных действует в течение 1</w:t>
      </w:r>
      <w:r w:rsidRPr="00044766">
        <w:rPr>
          <w:lang w:val="en-US"/>
        </w:rPr>
        <w:t> </w:t>
      </w:r>
      <w:r w:rsidRPr="00044766">
        <w:t>(одного) года или до его отзыва мною путём направления вышеуказанным операторам письменного уведомления по указанным в согласии адресам.</w:t>
      </w:r>
    </w:p>
    <w:p w:rsidR="0026675A" w:rsidRPr="00044766" w:rsidRDefault="0026675A" w:rsidP="0026675A"/>
    <w:p w:rsidR="0026675A" w:rsidRPr="00044766" w:rsidRDefault="0026675A" w:rsidP="0026675A"/>
    <w:p w:rsidR="0026675A" w:rsidRPr="009B6DCD" w:rsidRDefault="0026675A" w:rsidP="0026675A">
      <w:pPr>
        <w:jc w:val="right"/>
      </w:pPr>
      <w:r w:rsidRPr="00044766">
        <w:t>ФИО______________________/_____________________</w:t>
      </w:r>
      <w:r w:rsidRPr="00044766">
        <w:rPr>
          <w:i/>
        </w:rPr>
        <w:t>(подпись)</w:t>
      </w:r>
    </w:p>
    <w:p w:rsidR="0026675A" w:rsidRPr="009B6DCD" w:rsidRDefault="0026675A" w:rsidP="0026675A">
      <w:pPr>
        <w:spacing w:beforeLines="60" w:before="144"/>
        <w:ind w:firstLine="708"/>
        <w:contextualSpacing/>
        <w:jc w:val="center"/>
        <w:rPr>
          <w:b/>
          <w:sz w:val="28"/>
          <w:szCs w:val="28"/>
        </w:rPr>
      </w:pPr>
    </w:p>
    <w:p w:rsidR="0026675A" w:rsidRDefault="0026675A" w:rsidP="0026675A">
      <w:pPr>
        <w:pStyle w:val="Style1"/>
        <w:widowControl/>
        <w:spacing w:line="250" w:lineRule="exact"/>
        <w:ind w:firstLine="709"/>
        <w:rPr>
          <w:sz w:val="20"/>
          <w:szCs w:val="20"/>
        </w:rPr>
      </w:pPr>
    </w:p>
    <w:p w:rsidR="0026675A" w:rsidRDefault="0026675A" w:rsidP="0026675A">
      <w:pPr>
        <w:spacing w:line="276" w:lineRule="auto"/>
        <w:jc w:val="both"/>
        <w:rPr>
          <w:sz w:val="22"/>
        </w:rPr>
      </w:pPr>
    </w:p>
    <w:p w:rsidR="00D57E47" w:rsidRDefault="00D57E47"/>
    <w:sectPr w:rsidR="00D57E47" w:rsidSect="0026675A">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937A7"/>
    <w:multiLevelType w:val="multilevel"/>
    <w:tmpl w:val="AE6E3B04"/>
    <w:lvl w:ilvl="0">
      <w:start w:val="8"/>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A337059"/>
    <w:multiLevelType w:val="multilevel"/>
    <w:tmpl w:val="4692B2D4"/>
    <w:lvl w:ilvl="0">
      <w:start w:val="7"/>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5DD580A"/>
    <w:multiLevelType w:val="multilevel"/>
    <w:tmpl w:val="6B4CC286"/>
    <w:lvl w:ilvl="0">
      <w:start w:val="6"/>
      <w:numFmt w:val="decimal"/>
      <w:lvlText w:val="%1."/>
      <w:lvlJc w:val="left"/>
      <w:pPr>
        <w:tabs>
          <w:tab w:val="num" w:pos="360"/>
        </w:tabs>
        <w:ind w:left="360" w:hanging="360"/>
      </w:pPr>
      <w:rPr>
        <w:rFonts w:hint="default"/>
      </w:rPr>
    </w:lvl>
    <w:lvl w:ilvl="1">
      <w:start w:val="1"/>
      <w:numFmt w:val="decimal"/>
      <w:lvlText w:val="8.%2."/>
      <w:lvlJc w:val="left"/>
      <w:pPr>
        <w:tabs>
          <w:tab w:val="num" w:pos="900"/>
        </w:tabs>
        <w:ind w:left="90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496E405D"/>
    <w:multiLevelType w:val="multilevel"/>
    <w:tmpl w:val="30A6E132"/>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5C4F12B2"/>
    <w:multiLevelType w:val="multilevel"/>
    <w:tmpl w:val="B2CCABD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61B35CD9"/>
    <w:multiLevelType w:val="multilevel"/>
    <w:tmpl w:val="55983CAA"/>
    <w:lvl w:ilvl="0">
      <w:start w:val="1"/>
      <w:numFmt w:val="decimal"/>
      <w:lvlText w:val="%1."/>
      <w:lvlJc w:val="left"/>
      <w:pPr>
        <w:ind w:left="720" w:hanging="360"/>
      </w:pPr>
      <w:rPr>
        <w:rFonts w:hint="default"/>
      </w:rPr>
    </w:lvl>
    <w:lvl w:ilvl="1">
      <w:start w:val="1"/>
      <w:numFmt w:val="decimal"/>
      <w:isLgl/>
      <w:lvlText w:val="%1.%2."/>
      <w:lvlJc w:val="left"/>
      <w:pPr>
        <w:ind w:left="957"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3"/>
  </w:num>
  <w:num w:numId="4">
    <w:abstractNumId w:val="2"/>
  </w:num>
  <w:num w:numId="5">
    <w:abstractNumId w:val="1"/>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5A"/>
    <w:rsid w:val="0026675A"/>
    <w:rsid w:val="00D57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75A"/>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26675A"/>
    <w:pPr>
      <w:keepNext/>
      <w:widowControl w:val="0"/>
      <w:autoSpaceDE w:val="0"/>
      <w:autoSpaceDN w:val="0"/>
      <w:spacing w:before="240" w:after="60"/>
      <w:outlineLvl w:val="0"/>
    </w:pPr>
    <w:rPr>
      <w:rFonts w:ascii="Arial"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675A"/>
    <w:rPr>
      <w:rFonts w:ascii="Arial" w:eastAsia="Times New Roman" w:hAnsi="Arial" w:cs="Arial"/>
      <w:b/>
      <w:bCs/>
      <w:kern w:val="32"/>
      <w:sz w:val="32"/>
      <w:szCs w:val="32"/>
      <w:lang w:eastAsia="ru-RU"/>
    </w:rPr>
  </w:style>
  <w:style w:type="paragraph" w:styleId="a3">
    <w:name w:val="Title"/>
    <w:basedOn w:val="a"/>
    <w:link w:val="a4"/>
    <w:qFormat/>
    <w:rsid w:val="0026675A"/>
    <w:pPr>
      <w:jc w:val="center"/>
    </w:pPr>
    <w:rPr>
      <w:b/>
      <w:bCs/>
      <w:sz w:val="28"/>
      <w:lang w:eastAsia="ru-RU"/>
    </w:rPr>
  </w:style>
  <w:style w:type="character" w:customStyle="1" w:styleId="a4">
    <w:name w:val="Название Знак"/>
    <w:basedOn w:val="a0"/>
    <w:link w:val="a3"/>
    <w:rsid w:val="0026675A"/>
    <w:rPr>
      <w:rFonts w:ascii="Times New Roman" w:eastAsia="Times New Roman" w:hAnsi="Times New Roman" w:cs="Times New Roman"/>
      <w:b/>
      <w:bCs/>
      <w:sz w:val="28"/>
      <w:szCs w:val="24"/>
      <w:lang w:eastAsia="ru-RU"/>
    </w:rPr>
  </w:style>
  <w:style w:type="paragraph" w:customStyle="1" w:styleId="Style3">
    <w:name w:val="Style3"/>
    <w:basedOn w:val="a"/>
    <w:rsid w:val="0026675A"/>
    <w:pPr>
      <w:widowControl w:val="0"/>
      <w:autoSpaceDE w:val="0"/>
      <w:autoSpaceDN w:val="0"/>
      <w:adjustRightInd w:val="0"/>
      <w:spacing w:line="250" w:lineRule="exact"/>
      <w:ind w:firstLine="730"/>
    </w:pPr>
    <w:rPr>
      <w:lang w:eastAsia="ru-RU"/>
    </w:rPr>
  </w:style>
  <w:style w:type="character" w:customStyle="1" w:styleId="FontStyle13">
    <w:name w:val="Font Style13"/>
    <w:rsid w:val="0026675A"/>
    <w:rPr>
      <w:rFonts w:ascii="Times New Roman" w:hAnsi="Times New Roman" w:cs="Times New Roman"/>
      <w:sz w:val="20"/>
      <w:szCs w:val="20"/>
    </w:rPr>
  </w:style>
  <w:style w:type="paragraph" w:customStyle="1" w:styleId="Style1">
    <w:name w:val="Style1"/>
    <w:basedOn w:val="a"/>
    <w:uiPriority w:val="99"/>
    <w:rsid w:val="0026675A"/>
    <w:pPr>
      <w:widowControl w:val="0"/>
      <w:autoSpaceDE w:val="0"/>
      <w:autoSpaceDN w:val="0"/>
      <w:adjustRightInd w:val="0"/>
      <w:spacing w:line="253" w:lineRule="exact"/>
      <w:ind w:firstLine="720"/>
      <w:jc w:val="both"/>
    </w:pPr>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75A"/>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26675A"/>
    <w:pPr>
      <w:keepNext/>
      <w:widowControl w:val="0"/>
      <w:autoSpaceDE w:val="0"/>
      <w:autoSpaceDN w:val="0"/>
      <w:spacing w:before="240" w:after="60"/>
      <w:outlineLvl w:val="0"/>
    </w:pPr>
    <w:rPr>
      <w:rFonts w:ascii="Arial"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6675A"/>
    <w:rPr>
      <w:rFonts w:ascii="Arial" w:eastAsia="Times New Roman" w:hAnsi="Arial" w:cs="Arial"/>
      <w:b/>
      <w:bCs/>
      <w:kern w:val="32"/>
      <w:sz w:val="32"/>
      <w:szCs w:val="32"/>
      <w:lang w:eastAsia="ru-RU"/>
    </w:rPr>
  </w:style>
  <w:style w:type="paragraph" w:styleId="a3">
    <w:name w:val="Title"/>
    <w:basedOn w:val="a"/>
    <w:link w:val="a4"/>
    <w:qFormat/>
    <w:rsid w:val="0026675A"/>
    <w:pPr>
      <w:jc w:val="center"/>
    </w:pPr>
    <w:rPr>
      <w:b/>
      <w:bCs/>
      <w:sz w:val="28"/>
      <w:lang w:eastAsia="ru-RU"/>
    </w:rPr>
  </w:style>
  <w:style w:type="character" w:customStyle="1" w:styleId="a4">
    <w:name w:val="Название Знак"/>
    <w:basedOn w:val="a0"/>
    <w:link w:val="a3"/>
    <w:rsid w:val="0026675A"/>
    <w:rPr>
      <w:rFonts w:ascii="Times New Roman" w:eastAsia="Times New Roman" w:hAnsi="Times New Roman" w:cs="Times New Roman"/>
      <w:b/>
      <w:bCs/>
      <w:sz w:val="28"/>
      <w:szCs w:val="24"/>
      <w:lang w:eastAsia="ru-RU"/>
    </w:rPr>
  </w:style>
  <w:style w:type="paragraph" w:customStyle="1" w:styleId="Style3">
    <w:name w:val="Style3"/>
    <w:basedOn w:val="a"/>
    <w:rsid w:val="0026675A"/>
    <w:pPr>
      <w:widowControl w:val="0"/>
      <w:autoSpaceDE w:val="0"/>
      <w:autoSpaceDN w:val="0"/>
      <w:adjustRightInd w:val="0"/>
      <w:spacing w:line="250" w:lineRule="exact"/>
      <w:ind w:firstLine="730"/>
    </w:pPr>
    <w:rPr>
      <w:lang w:eastAsia="ru-RU"/>
    </w:rPr>
  </w:style>
  <w:style w:type="character" w:customStyle="1" w:styleId="FontStyle13">
    <w:name w:val="Font Style13"/>
    <w:rsid w:val="0026675A"/>
    <w:rPr>
      <w:rFonts w:ascii="Times New Roman" w:hAnsi="Times New Roman" w:cs="Times New Roman"/>
      <w:sz w:val="20"/>
      <w:szCs w:val="20"/>
    </w:rPr>
  </w:style>
  <w:style w:type="paragraph" w:customStyle="1" w:styleId="Style1">
    <w:name w:val="Style1"/>
    <w:basedOn w:val="a"/>
    <w:uiPriority w:val="99"/>
    <w:rsid w:val="0026675A"/>
    <w:pPr>
      <w:widowControl w:val="0"/>
      <w:autoSpaceDE w:val="0"/>
      <w:autoSpaceDN w:val="0"/>
      <w:adjustRightInd w:val="0"/>
      <w:spacing w:line="253" w:lineRule="exact"/>
      <w:ind w:firstLine="720"/>
      <w:jc w:val="both"/>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3045</Words>
  <Characters>17363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Бородина Елизавета Александровна</dc:creator>
  <cp:keywords/>
  <dc:description/>
  <cp:lastModifiedBy/>
  <cp:revision>1</cp:revision>
  <dcterms:created xsi:type="dcterms:W3CDTF">2015-10-13T04:53:00Z</dcterms:created>
</cp:coreProperties>
</file>